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7FFE" w:rsidRPr="006F16E8" w:rsidRDefault="00447FFE" w:rsidP="00B04C30">
      <w:pPr>
        <w:suppressAutoHyphens/>
        <w:spacing w:line="360" w:lineRule="auto"/>
        <w:ind w:right="-93"/>
        <w:jc w:val="center"/>
        <w:rPr>
          <w:rFonts w:ascii="Arial" w:eastAsia="Times New Roman" w:hAnsi="Arial" w:cs="Arial"/>
          <w:b/>
          <w:sz w:val="24"/>
          <w:szCs w:val="24"/>
          <w:lang w:val="es-ES" w:eastAsia="ar-SA"/>
        </w:rPr>
      </w:pPr>
      <w:r w:rsidRPr="006F16E8">
        <w:rPr>
          <w:rFonts w:ascii="Arial" w:eastAsia="Times New Roman" w:hAnsi="Arial" w:cs="Arial"/>
          <w:b/>
          <w:sz w:val="24"/>
          <w:szCs w:val="24"/>
          <w:lang w:val="es-ES" w:eastAsia="ar-SA"/>
        </w:rPr>
        <w:t xml:space="preserve">DICTAMEN DE </w:t>
      </w:r>
      <w:r w:rsidR="00B04C30">
        <w:rPr>
          <w:rFonts w:ascii="Arial" w:eastAsia="Times New Roman" w:hAnsi="Arial" w:cs="Arial"/>
          <w:b/>
          <w:sz w:val="24"/>
          <w:szCs w:val="24"/>
          <w:lang w:val="es-ES" w:eastAsia="ar-SA"/>
        </w:rPr>
        <w:t>RECHAZO</w:t>
      </w:r>
    </w:p>
    <w:p w:rsidR="00447FFE" w:rsidRPr="006F16E8" w:rsidRDefault="00447FFE" w:rsidP="00447FFE">
      <w:pPr>
        <w:suppressAutoHyphens/>
        <w:spacing w:line="360" w:lineRule="auto"/>
        <w:ind w:right="-93"/>
        <w:jc w:val="both"/>
        <w:rPr>
          <w:rFonts w:ascii="Arial" w:eastAsia="Times New Roman" w:hAnsi="Arial" w:cs="Arial"/>
          <w:sz w:val="24"/>
          <w:szCs w:val="24"/>
          <w:lang w:val="es-ES" w:eastAsia="ar-SA"/>
        </w:rPr>
      </w:pPr>
    </w:p>
    <w:p w:rsidR="00447FFE" w:rsidRPr="006F16E8" w:rsidRDefault="00447FFE" w:rsidP="00447FFE">
      <w:pPr>
        <w:suppressAutoHyphens/>
        <w:spacing w:line="360" w:lineRule="auto"/>
        <w:ind w:right="-93"/>
        <w:jc w:val="both"/>
        <w:rPr>
          <w:rFonts w:ascii="Arial" w:eastAsia="Times New Roman" w:hAnsi="Arial" w:cs="Arial"/>
          <w:sz w:val="24"/>
          <w:szCs w:val="24"/>
          <w:lang w:val="es-ES" w:eastAsia="ar-SA"/>
        </w:rPr>
      </w:pPr>
      <w:r w:rsidRPr="006F16E8">
        <w:rPr>
          <w:rFonts w:ascii="Arial" w:eastAsia="Times New Roman" w:hAnsi="Arial" w:cs="Arial"/>
          <w:sz w:val="24"/>
          <w:szCs w:val="24"/>
          <w:lang w:val="es-ES" w:eastAsia="ar-SA"/>
        </w:rPr>
        <w:t>Honorable Cámara:</w:t>
      </w:r>
    </w:p>
    <w:p w:rsidR="00447FFE" w:rsidRDefault="00447FFE" w:rsidP="00447FFE">
      <w:pPr>
        <w:pStyle w:val="NormalWeb"/>
        <w:spacing w:line="360" w:lineRule="auto"/>
        <w:jc w:val="both"/>
        <w:rPr>
          <w:rFonts w:ascii="Arial" w:hAnsi="Arial" w:cs="Arial"/>
          <w:lang w:eastAsia="ar-SA"/>
        </w:rPr>
      </w:pPr>
      <w:r w:rsidRPr="006F16E8">
        <w:rPr>
          <w:rFonts w:ascii="Arial" w:hAnsi="Arial" w:cs="Arial"/>
          <w:lang w:eastAsia="ar-SA"/>
        </w:rPr>
        <w:t xml:space="preserve">                    La</w:t>
      </w:r>
      <w:r w:rsidR="000217EB" w:rsidRPr="006F16E8">
        <w:rPr>
          <w:rFonts w:ascii="Arial" w:hAnsi="Arial" w:cs="Arial"/>
          <w:lang w:eastAsia="ar-SA"/>
        </w:rPr>
        <w:t>s</w:t>
      </w:r>
      <w:r w:rsidRPr="006F16E8">
        <w:rPr>
          <w:rFonts w:ascii="Arial" w:hAnsi="Arial" w:cs="Arial"/>
          <w:lang w:eastAsia="ar-SA"/>
        </w:rPr>
        <w:t xml:space="preserve"> </w:t>
      </w:r>
      <w:r w:rsidR="00FF2B5B" w:rsidRPr="006F16E8">
        <w:rPr>
          <w:rFonts w:ascii="Arial" w:hAnsi="Arial" w:cs="Arial"/>
          <w:lang w:eastAsia="ar-SA"/>
        </w:rPr>
        <w:t>Comisiones de Legislación Penal y de Legislación General</w:t>
      </w:r>
      <w:r w:rsidR="000217EB" w:rsidRPr="006F16E8">
        <w:rPr>
          <w:rFonts w:ascii="Arial" w:hAnsi="Arial" w:cs="Arial"/>
          <w:lang w:eastAsia="ar-SA"/>
        </w:rPr>
        <w:t xml:space="preserve">, </w:t>
      </w:r>
      <w:r w:rsidRPr="006F16E8">
        <w:rPr>
          <w:rFonts w:ascii="Arial" w:hAnsi="Arial" w:cs="Arial"/>
          <w:lang w:eastAsia="ar-SA"/>
        </w:rPr>
        <w:t>ha</w:t>
      </w:r>
      <w:r w:rsidR="000217EB" w:rsidRPr="006F16E8">
        <w:rPr>
          <w:rFonts w:ascii="Arial" w:hAnsi="Arial" w:cs="Arial"/>
          <w:lang w:eastAsia="ar-SA"/>
        </w:rPr>
        <w:t>n</w:t>
      </w:r>
      <w:r w:rsidRPr="006F16E8">
        <w:rPr>
          <w:rFonts w:ascii="Arial" w:hAnsi="Arial" w:cs="Arial"/>
          <w:lang w:eastAsia="ar-SA"/>
        </w:rPr>
        <w:t xml:space="preserve"> considerado el </w:t>
      </w:r>
      <w:r w:rsidR="00FF2B5B" w:rsidRPr="006F16E8">
        <w:rPr>
          <w:rFonts w:ascii="Arial" w:hAnsi="Arial" w:cs="Arial"/>
          <w:lang w:eastAsia="ar-SA"/>
        </w:rPr>
        <w:t>Mensaje nro. 0127/16 de fecha 20 de octubre de 2016 y proyecto de ley tendiente a establecer un Régimen de Responsabilidad Penal para las Personas Jurídicas por delitos</w:t>
      </w:r>
      <w:r w:rsidRPr="006F16E8">
        <w:rPr>
          <w:rFonts w:ascii="Arial" w:hAnsi="Arial" w:cs="Arial"/>
          <w:lang w:eastAsia="ar-SA"/>
        </w:rPr>
        <w:t xml:space="preserve"> </w:t>
      </w:r>
      <w:r w:rsidR="00FF2B5B" w:rsidRPr="006F16E8">
        <w:rPr>
          <w:rFonts w:ascii="Arial" w:hAnsi="Arial" w:cs="Arial"/>
          <w:lang w:eastAsia="ar-SA"/>
        </w:rPr>
        <w:t>cometidos contra la Administración Pública y Cohecho Transnacional, tipificado en el artículo 258 bis del Código Penal</w:t>
      </w:r>
      <w:r w:rsidR="000217EB" w:rsidRPr="006F16E8">
        <w:rPr>
          <w:rFonts w:ascii="Arial" w:hAnsi="Arial" w:cs="Arial"/>
          <w:lang w:eastAsia="ar-SA"/>
        </w:rPr>
        <w:t xml:space="preserve">; </w:t>
      </w:r>
      <w:r w:rsidRPr="006F16E8">
        <w:rPr>
          <w:rFonts w:ascii="Arial" w:hAnsi="Arial" w:cs="Arial"/>
          <w:lang w:eastAsia="ar-SA"/>
        </w:rPr>
        <w:t xml:space="preserve">y, por las razones expuestas en el informe que se acompaña y las que dará el miembro informante, aconsejan </w:t>
      </w:r>
      <w:r w:rsidR="00B04C30">
        <w:rPr>
          <w:rFonts w:ascii="Arial" w:hAnsi="Arial" w:cs="Arial"/>
          <w:lang w:eastAsia="ar-SA"/>
        </w:rPr>
        <w:t>su rechazo.-</w:t>
      </w:r>
    </w:p>
    <w:p w:rsidR="00B04C30" w:rsidRDefault="00B04C30" w:rsidP="00447FFE">
      <w:pPr>
        <w:pStyle w:val="NormalWeb"/>
        <w:spacing w:line="360" w:lineRule="auto"/>
        <w:jc w:val="both"/>
        <w:rPr>
          <w:rFonts w:ascii="Arial" w:hAnsi="Arial" w:cs="Arial"/>
          <w:lang w:eastAsia="ar-SA"/>
        </w:rPr>
      </w:pPr>
      <w:r>
        <w:rPr>
          <w:rFonts w:ascii="Arial" w:hAnsi="Arial" w:cs="Arial"/>
          <w:lang w:eastAsia="ar-SA"/>
        </w:rPr>
        <w:t>Sala de comisiones, 15 de junio de 2017</w:t>
      </w:r>
    </w:p>
    <w:p w:rsidR="00B04C30" w:rsidRPr="006F16E8" w:rsidRDefault="00B04C30" w:rsidP="00B04C30">
      <w:pPr>
        <w:pStyle w:val="NormalWeb"/>
        <w:spacing w:line="360" w:lineRule="auto"/>
        <w:jc w:val="right"/>
        <w:rPr>
          <w:rFonts w:ascii="Arial" w:eastAsia="Calibri" w:hAnsi="Arial" w:cs="Arial"/>
          <w:lang w:val="es-ES_tradnl"/>
        </w:rPr>
      </w:pPr>
      <w:r>
        <w:rPr>
          <w:rFonts w:ascii="Arial" w:hAnsi="Arial" w:cs="Arial"/>
          <w:lang w:eastAsia="ar-SA"/>
        </w:rPr>
        <w:t>Juan Carlos Giordano</w:t>
      </w:r>
    </w:p>
    <w:p w:rsidR="000C5781" w:rsidRPr="006F16E8" w:rsidRDefault="000217EB" w:rsidP="000C5781">
      <w:pPr>
        <w:spacing w:line="360" w:lineRule="auto"/>
        <w:rPr>
          <w:rFonts w:ascii="Arial" w:eastAsia="Arial" w:hAnsi="Arial" w:cs="Arial"/>
          <w:sz w:val="24"/>
          <w:szCs w:val="24"/>
          <w:lang w:val="es-ES_tradnl"/>
        </w:rPr>
      </w:pPr>
      <w:r w:rsidRPr="006F16E8">
        <w:rPr>
          <w:rFonts w:ascii="Arial" w:eastAsia="Arial" w:hAnsi="Arial" w:cs="Arial"/>
          <w:sz w:val="24"/>
          <w:szCs w:val="24"/>
          <w:lang w:val="es-ES_tradnl"/>
        </w:rPr>
        <w:t xml:space="preserve"> </w:t>
      </w:r>
    </w:p>
    <w:p w:rsidR="00B04C30" w:rsidRPr="00B04C30" w:rsidRDefault="00B04C30" w:rsidP="00B04C30">
      <w:pPr>
        <w:spacing w:after="0"/>
        <w:ind w:firstLine="284"/>
        <w:jc w:val="center"/>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INFORME</w:t>
      </w:r>
    </w:p>
    <w:p w:rsidR="00B04C30" w:rsidRPr="00B04C30" w:rsidRDefault="00B04C30" w:rsidP="00B04C30">
      <w:pPr>
        <w:spacing w:after="0"/>
        <w:ind w:firstLine="284"/>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Honorable Cámara:</w:t>
      </w:r>
    </w:p>
    <w:p w:rsidR="00B04C30" w:rsidRPr="00B04C30" w:rsidRDefault="00B04C30" w:rsidP="00B04C30">
      <w:pPr>
        <w:spacing w:after="0"/>
        <w:ind w:firstLine="284"/>
        <w:jc w:val="both"/>
        <w:rPr>
          <w:rFonts w:ascii="Arial" w:eastAsia="Times New Roman" w:hAnsi="Arial" w:cs="Arial"/>
          <w:color w:val="auto"/>
          <w:sz w:val="24"/>
          <w:szCs w:val="24"/>
          <w:lang w:val="es-ES" w:eastAsia="ar-SA"/>
        </w:rPr>
      </w:pPr>
    </w:p>
    <w:p w:rsidR="00B04C30" w:rsidRPr="00B04C30" w:rsidRDefault="00B04C30" w:rsidP="00B04C30">
      <w:pPr>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El gobierno presentó este proyecto de ley para establecer un régimen de responsabilidad penal para empresas, fundaciones y asociaciones civiles que cometan delitos contra la administración pública, con el argumento de que “está haciendo algo contra la corrupción”. Sin embargo, este proyecto implica lo contrario. Es para salvar a las empresas corruptas y que continúen en la impunidad. Es una vía libre para que sigan adelante con los actos de corrupción y sus negocios capitalistas</w:t>
      </w:r>
      <w:r w:rsidRPr="00B04C30">
        <w:rPr>
          <w:rFonts w:ascii="Arial" w:eastAsia="Times New Roman" w:hAnsi="Arial" w:cs="Arial"/>
          <w:color w:val="auto"/>
          <w:sz w:val="24"/>
          <w:szCs w:val="24"/>
          <w:lang w:val="es-ES" w:eastAsia="ar-SA"/>
        </w:rPr>
        <w:t xml:space="preserve"> con la obra pública, como ocurre con </w:t>
      </w:r>
      <w:proofErr w:type="spellStart"/>
      <w:r w:rsidRPr="00B04C30">
        <w:rPr>
          <w:rFonts w:ascii="Arial" w:eastAsia="Times New Roman" w:hAnsi="Arial" w:cs="Arial"/>
          <w:color w:val="auto"/>
          <w:sz w:val="24"/>
          <w:szCs w:val="24"/>
          <w:lang w:val="es-ES" w:eastAsia="ar-SA"/>
        </w:rPr>
        <w:t>Odebrecht</w:t>
      </w:r>
      <w:proofErr w:type="spellEnd"/>
      <w:r w:rsidRPr="00B04C30">
        <w:rPr>
          <w:rFonts w:ascii="Arial" w:eastAsia="Times New Roman" w:hAnsi="Arial" w:cs="Arial"/>
          <w:color w:val="auto"/>
          <w:sz w:val="24"/>
          <w:szCs w:val="24"/>
          <w:lang w:val="es-ES" w:eastAsia="ar-SA"/>
        </w:rPr>
        <w:t xml:space="preserve"> con </w:t>
      </w:r>
      <w:r w:rsidRPr="00B04C30">
        <w:rPr>
          <w:rFonts w:ascii="Arial" w:eastAsia="Times New Roman" w:hAnsi="Arial" w:cs="Arial"/>
          <w:color w:val="auto"/>
          <w:sz w:val="24"/>
          <w:szCs w:val="24"/>
          <w:lang w:val="es-ES" w:eastAsia="ar-SA"/>
        </w:rPr>
        <w:t xml:space="preserve">el </w:t>
      </w:r>
      <w:r w:rsidRPr="00B04C30">
        <w:rPr>
          <w:rFonts w:ascii="Arial" w:eastAsia="Times New Roman" w:hAnsi="Arial" w:cs="Arial"/>
          <w:color w:val="auto"/>
          <w:sz w:val="24"/>
          <w:szCs w:val="24"/>
          <w:lang w:val="es-ES" w:eastAsia="ar-SA"/>
        </w:rPr>
        <w:t>faraónic</w:t>
      </w:r>
      <w:r w:rsidRPr="00B04C30">
        <w:rPr>
          <w:rFonts w:ascii="Arial" w:eastAsia="Times New Roman" w:hAnsi="Arial" w:cs="Arial"/>
          <w:color w:val="auto"/>
          <w:sz w:val="24"/>
          <w:szCs w:val="24"/>
          <w:lang w:val="es-ES" w:eastAsia="ar-SA"/>
        </w:rPr>
        <w:t>o</w:t>
      </w:r>
      <w:r w:rsidRPr="00B04C30">
        <w:rPr>
          <w:rFonts w:ascii="Arial" w:eastAsia="Times New Roman" w:hAnsi="Arial" w:cs="Arial"/>
          <w:color w:val="auto"/>
          <w:sz w:val="24"/>
          <w:szCs w:val="24"/>
          <w:lang w:val="es-ES" w:eastAsia="ar-SA"/>
        </w:rPr>
        <w:t xml:space="preserve"> soterramiento del Sarmiento.</w:t>
      </w:r>
      <w:r w:rsidRPr="00B04C30">
        <w:rPr>
          <w:rFonts w:ascii="Arial" w:eastAsia="Times New Roman" w:hAnsi="Arial" w:cs="Arial"/>
          <w:color w:val="auto"/>
          <w:sz w:val="24"/>
          <w:szCs w:val="24"/>
          <w:lang w:val="es-ES" w:eastAsia="ar-SA"/>
        </w:rPr>
        <w:t xml:space="preserve"> A tal punto es así, que noticias periodísticas señalan: “el gobierno intimó a la constructora a firmar un convenio de delación y pagar un adelanto de multa a cambio de continuar con las obras en el país” (Clarín, 13/06</w:t>
      </w:r>
      <w:r>
        <w:rPr>
          <w:rFonts w:ascii="Arial" w:eastAsia="Times New Roman" w:hAnsi="Arial" w:cs="Arial"/>
          <w:color w:val="auto"/>
          <w:sz w:val="24"/>
          <w:szCs w:val="24"/>
          <w:lang w:val="es-ES" w:eastAsia="ar-SA"/>
        </w:rPr>
        <w:t>/17</w:t>
      </w:r>
      <w:r w:rsidRPr="00B04C30">
        <w:rPr>
          <w:rFonts w:ascii="Arial" w:eastAsia="Times New Roman" w:hAnsi="Arial" w:cs="Arial"/>
          <w:color w:val="auto"/>
          <w:sz w:val="24"/>
          <w:szCs w:val="24"/>
          <w:lang w:val="es-ES" w:eastAsia="ar-SA"/>
        </w:rPr>
        <w:t xml:space="preserve">). Ya existe en Brasil la “delación premiada”, es decir, la impunidad para empresarios corruptos que a cambio de brindar información se los deja de perseguir penalmente. </w:t>
      </w:r>
      <w:r w:rsidRPr="00B04C30">
        <w:rPr>
          <w:rFonts w:ascii="Arial" w:eastAsia="Times New Roman" w:hAnsi="Arial" w:cs="Arial"/>
          <w:color w:val="auto"/>
          <w:sz w:val="24"/>
          <w:szCs w:val="24"/>
          <w:lang w:val="es-ES" w:eastAsia="ar-SA"/>
        </w:rPr>
        <w:t xml:space="preserve">En </w:t>
      </w:r>
      <w:r w:rsidRPr="00B04C30">
        <w:rPr>
          <w:rFonts w:ascii="Arial" w:eastAsia="Times New Roman" w:hAnsi="Arial" w:cs="Arial"/>
          <w:color w:val="auto"/>
          <w:sz w:val="24"/>
          <w:szCs w:val="24"/>
          <w:lang w:val="es-ES" w:eastAsia="ar-SA"/>
        </w:rPr>
        <w:t xml:space="preserve">oposición a este proyecto, Izquierda Socialista presentó el propio, </w:t>
      </w:r>
      <w:r w:rsidRPr="00B04C30">
        <w:rPr>
          <w:rFonts w:ascii="Arial" w:eastAsia="Times New Roman" w:hAnsi="Arial" w:cs="Arial"/>
          <w:color w:val="auto"/>
          <w:sz w:val="24"/>
          <w:szCs w:val="24"/>
          <w:lang w:val="es-ES" w:eastAsia="ar-SA"/>
        </w:rPr>
        <w:t>para que empresarios y</w:t>
      </w:r>
      <w:r w:rsidRPr="00B04C30">
        <w:rPr>
          <w:rFonts w:ascii="Arial" w:eastAsia="Times New Roman" w:hAnsi="Arial" w:cs="Arial"/>
          <w:color w:val="auto"/>
          <w:sz w:val="24"/>
          <w:szCs w:val="24"/>
          <w:lang w:val="es-ES" w:eastAsia="ar-SA"/>
        </w:rPr>
        <w:t xml:space="preserve"> funcionarios</w:t>
      </w:r>
      <w:r w:rsidRPr="00B04C30">
        <w:rPr>
          <w:rFonts w:ascii="Arial" w:eastAsia="Times New Roman" w:hAnsi="Arial" w:cs="Arial"/>
          <w:color w:val="auto"/>
          <w:sz w:val="24"/>
          <w:szCs w:val="24"/>
          <w:lang w:val="es-ES" w:eastAsia="ar-SA"/>
        </w:rPr>
        <w:t xml:space="preserve"> corruptos vayan presos y devuelvan lo que se robaron.</w:t>
      </w:r>
    </w:p>
    <w:p w:rsidR="00B04C30" w:rsidRPr="00B04C30" w:rsidRDefault="00B04C30" w:rsidP="00B04C30">
      <w:pPr>
        <w:suppressAutoHyphens/>
        <w:ind w:right="-93"/>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Cualquiera podría pensar que este proyecto </w:t>
      </w:r>
      <w:r w:rsidRPr="00B04C30">
        <w:rPr>
          <w:rFonts w:ascii="Arial" w:eastAsia="Times New Roman" w:hAnsi="Arial" w:cs="Arial"/>
          <w:color w:val="auto"/>
          <w:sz w:val="24"/>
          <w:szCs w:val="24"/>
          <w:lang w:val="es-ES" w:eastAsia="ar-SA"/>
        </w:rPr>
        <w:t xml:space="preserve">de </w:t>
      </w:r>
      <w:proofErr w:type="spellStart"/>
      <w:r w:rsidRPr="00B04C30">
        <w:rPr>
          <w:rFonts w:ascii="Arial" w:eastAsia="Times New Roman" w:hAnsi="Arial" w:cs="Arial"/>
          <w:color w:val="auto"/>
          <w:sz w:val="24"/>
          <w:szCs w:val="24"/>
          <w:lang w:val="es-ES" w:eastAsia="ar-SA"/>
        </w:rPr>
        <w:t>Macri</w:t>
      </w:r>
      <w:proofErr w:type="spellEnd"/>
      <w:r w:rsidRPr="00B04C30">
        <w:rPr>
          <w:rFonts w:ascii="Arial" w:eastAsia="Times New Roman" w:hAnsi="Arial" w:cs="Arial"/>
          <w:color w:val="auto"/>
          <w:sz w:val="24"/>
          <w:szCs w:val="24"/>
          <w:lang w:val="es-ES" w:eastAsia="ar-SA"/>
        </w:rPr>
        <w:t xml:space="preserve">-Cambiemos </w:t>
      </w:r>
      <w:r w:rsidRPr="00B04C30">
        <w:rPr>
          <w:rFonts w:ascii="Arial" w:eastAsia="Times New Roman" w:hAnsi="Arial" w:cs="Arial"/>
          <w:color w:val="auto"/>
          <w:sz w:val="24"/>
          <w:szCs w:val="24"/>
          <w:lang w:val="es-ES" w:eastAsia="ar-SA"/>
        </w:rPr>
        <w:t xml:space="preserve">es para castigar a </w:t>
      </w:r>
      <w:proofErr w:type="spellStart"/>
      <w:r w:rsidRPr="00B04C30">
        <w:rPr>
          <w:rFonts w:ascii="Arial" w:eastAsia="Times New Roman" w:hAnsi="Arial" w:cs="Arial"/>
          <w:color w:val="auto"/>
          <w:sz w:val="24"/>
          <w:szCs w:val="24"/>
          <w:lang w:val="es-ES" w:eastAsia="ar-SA"/>
        </w:rPr>
        <w:t>Odebrecht</w:t>
      </w:r>
      <w:proofErr w:type="spellEnd"/>
      <w:r w:rsidRPr="00B04C30">
        <w:rPr>
          <w:rFonts w:ascii="Arial" w:eastAsia="Times New Roman" w:hAnsi="Arial" w:cs="Arial"/>
          <w:color w:val="auto"/>
          <w:sz w:val="24"/>
          <w:szCs w:val="24"/>
          <w:lang w:val="es-ES" w:eastAsia="ar-SA"/>
        </w:rPr>
        <w:t>;</w:t>
      </w:r>
      <w:r w:rsidRPr="00B04C30">
        <w:rPr>
          <w:rFonts w:ascii="Arial" w:eastAsia="Times New Roman" w:hAnsi="Arial" w:cs="Arial"/>
          <w:color w:val="auto"/>
          <w:sz w:val="24"/>
          <w:szCs w:val="24"/>
          <w:lang w:val="es-ES" w:eastAsia="ar-SA"/>
        </w:rPr>
        <w:t xml:space="preserve"> el pacto secreto </w:t>
      </w:r>
      <w:proofErr w:type="spellStart"/>
      <w:r w:rsidRPr="00B04C30">
        <w:rPr>
          <w:rFonts w:ascii="Arial" w:eastAsia="Times New Roman" w:hAnsi="Arial" w:cs="Arial"/>
          <w:color w:val="auto"/>
          <w:sz w:val="24"/>
          <w:szCs w:val="24"/>
          <w:lang w:val="es-ES" w:eastAsia="ar-SA"/>
        </w:rPr>
        <w:t>Chevron</w:t>
      </w:r>
      <w:proofErr w:type="spellEnd"/>
      <w:r w:rsidRPr="00B04C30">
        <w:rPr>
          <w:rFonts w:ascii="Arial" w:eastAsia="Times New Roman" w:hAnsi="Arial" w:cs="Arial"/>
          <w:color w:val="auto"/>
          <w:sz w:val="24"/>
          <w:szCs w:val="24"/>
          <w:lang w:val="es-ES" w:eastAsia="ar-SA"/>
        </w:rPr>
        <w:t>/YPF;</w:t>
      </w:r>
      <w:r w:rsidRPr="00B04C30">
        <w:rPr>
          <w:rFonts w:ascii="Arial" w:eastAsia="Times New Roman" w:hAnsi="Arial" w:cs="Arial"/>
          <w:color w:val="auto"/>
          <w:sz w:val="24"/>
          <w:szCs w:val="24"/>
          <w:lang w:val="es-ES" w:eastAsia="ar-SA"/>
        </w:rPr>
        <w:t xml:space="preserve"> el saqueo </w:t>
      </w:r>
      <w:r w:rsidRPr="00B04C30">
        <w:rPr>
          <w:rFonts w:ascii="Arial" w:eastAsia="Times New Roman" w:hAnsi="Arial" w:cs="Arial"/>
          <w:color w:val="auto"/>
          <w:sz w:val="24"/>
          <w:szCs w:val="24"/>
          <w:lang w:val="es-ES" w:eastAsia="ar-SA"/>
        </w:rPr>
        <w:t xml:space="preserve">y la contaminación </w:t>
      </w:r>
      <w:r w:rsidRPr="00B04C30">
        <w:rPr>
          <w:rFonts w:ascii="Arial" w:eastAsia="Times New Roman" w:hAnsi="Arial" w:cs="Arial"/>
          <w:color w:val="auto"/>
          <w:sz w:val="24"/>
          <w:szCs w:val="24"/>
          <w:lang w:val="es-ES" w:eastAsia="ar-SA"/>
        </w:rPr>
        <w:t xml:space="preserve">de la </w:t>
      </w:r>
      <w:proofErr w:type="spellStart"/>
      <w:r w:rsidRPr="00B04C30">
        <w:rPr>
          <w:rFonts w:ascii="Arial" w:eastAsia="Times New Roman" w:hAnsi="Arial" w:cs="Arial"/>
          <w:color w:val="auto"/>
          <w:sz w:val="24"/>
          <w:szCs w:val="24"/>
          <w:lang w:val="es-ES" w:eastAsia="ar-SA"/>
        </w:rPr>
        <w:t>Barrick</w:t>
      </w:r>
      <w:proofErr w:type="spellEnd"/>
      <w:r w:rsidRPr="00B04C30">
        <w:rPr>
          <w:rFonts w:ascii="Arial" w:eastAsia="Times New Roman" w:hAnsi="Arial" w:cs="Arial"/>
          <w:color w:val="auto"/>
          <w:sz w:val="24"/>
          <w:szCs w:val="24"/>
          <w:lang w:val="es-ES" w:eastAsia="ar-SA"/>
        </w:rPr>
        <w:t xml:space="preserve"> </w:t>
      </w:r>
      <w:r w:rsidRPr="00B04C30">
        <w:rPr>
          <w:rFonts w:ascii="Arial" w:eastAsia="Times New Roman" w:hAnsi="Arial" w:cs="Arial"/>
          <w:color w:val="auto"/>
          <w:sz w:val="24"/>
          <w:szCs w:val="24"/>
          <w:lang w:val="es-ES" w:eastAsia="ar-SA"/>
        </w:rPr>
        <w:t>y Monsanto; o</w:t>
      </w:r>
      <w:r w:rsidRPr="00B04C30">
        <w:rPr>
          <w:rFonts w:ascii="Arial" w:eastAsia="Times New Roman" w:hAnsi="Arial" w:cs="Arial"/>
          <w:color w:val="auto"/>
          <w:sz w:val="24"/>
          <w:szCs w:val="24"/>
          <w:lang w:val="es-ES" w:eastAsia="ar-SA"/>
        </w:rPr>
        <w:t xml:space="preserve"> el acto </w:t>
      </w:r>
      <w:r w:rsidRPr="00B04C30">
        <w:rPr>
          <w:rFonts w:ascii="Arial" w:eastAsia="Times New Roman" w:hAnsi="Arial" w:cs="Arial"/>
          <w:color w:val="auto"/>
          <w:sz w:val="24"/>
          <w:szCs w:val="24"/>
          <w:lang w:val="es-ES" w:eastAsia="ar-SA"/>
        </w:rPr>
        <w:t xml:space="preserve">de entrega y </w:t>
      </w:r>
      <w:r w:rsidRPr="00B04C30">
        <w:rPr>
          <w:rFonts w:ascii="Arial" w:eastAsia="Times New Roman" w:hAnsi="Arial" w:cs="Arial"/>
          <w:color w:val="auto"/>
          <w:sz w:val="24"/>
          <w:szCs w:val="24"/>
          <w:lang w:val="es-ES" w:eastAsia="ar-SA"/>
        </w:rPr>
        <w:t>corrup</w:t>
      </w:r>
      <w:r w:rsidRPr="00B04C30">
        <w:rPr>
          <w:rFonts w:ascii="Arial" w:eastAsia="Times New Roman" w:hAnsi="Arial" w:cs="Arial"/>
          <w:color w:val="auto"/>
          <w:sz w:val="24"/>
          <w:szCs w:val="24"/>
          <w:lang w:val="es-ES" w:eastAsia="ar-SA"/>
        </w:rPr>
        <w:t xml:space="preserve">ción más grande de nuestra historia como lo es </w:t>
      </w:r>
      <w:r w:rsidRPr="00B04C30">
        <w:rPr>
          <w:rFonts w:ascii="Arial" w:eastAsia="Times New Roman" w:hAnsi="Arial" w:cs="Arial"/>
          <w:color w:val="auto"/>
          <w:sz w:val="24"/>
          <w:szCs w:val="24"/>
          <w:lang w:val="es-ES" w:eastAsia="ar-SA"/>
        </w:rPr>
        <w:t xml:space="preserve">la deuda externa de la cual fue beneficiado el grupo </w:t>
      </w:r>
      <w:proofErr w:type="spellStart"/>
      <w:r w:rsidRPr="00B04C30">
        <w:rPr>
          <w:rFonts w:ascii="Arial" w:eastAsia="Times New Roman" w:hAnsi="Arial" w:cs="Arial"/>
          <w:color w:val="auto"/>
          <w:sz w:val="24"/>
          <w:szCs w:val="24"/>
          <w:lang w:val="es-ES" w:eastAsia="ar-SA"/>
        </w:rPr>
        <w:t>Macri</w:t>
      </w:r>
      <w:proofErr w:type="spellEnd"/>
      <w:r w:rsidRPr="00B04C30">
        <w:rPr>
          <w:rFonts w:ascii="Arial" w:eastAsia="Times New Roman" w:hAnsi="Arial" w:cs="Arial"/>
          <w:color w:val="auto"/>
          <w:sz w:val="24"/>
          <w:szCs w:val="24"/>
          <w:lang w:val="es-ES" w:eastAsia="ar-SA"/>
        </w:rPr>
        <w:t xml:space="preserve"> con la estatización de su deuda privada. Nada de eso va a ocurrir</w:t>
      </w:r>
      <w:r w:rsidRPr="00B04C30">
        <w:rPr>
          <w:rFonts w:ascii="Arial" w:eastAsia="Times New Roman" w:hAnsi="Arial" w:cs="Arial"/>
          <w:color w:val="auto"/>
          <w:sz w:val="24"/>
          <w:szCs w:val="24"/>
          <w:lang w:val="es-ES" w:eastAsia="ar-SA"/>
        </w:rPr>
        <w:t xml:space="preserve">. </w:t>
      </w:r>
      <w:r w:rsidRPr="00B04C30">
        <w:rPr>
          <w:rFonts w:ascii="Arial" w:eastAsia="Times New Roman" w:hAnsi="Arial" w:cs="Arial"/>
          <w:color w:val="auto"/>
          <w:sz w:val="24"/>
          <w:szCs w:val="24"/>
          <w:lang w:val="es-ES" w:eastAsia="ar-SA"/>
        </w:rPr>
        <w:t>Si hasta aprobaron una ley de blanqueo de capitales, es decir</w:t>
      </w:r>
      <w:r w:rsidRPr="00B04C30">
        <w:rPr>
          <w:rFonts w:ascii="Arial" w:eastAsia="Times New Roman" w:hAnsi="Arial" w:cs="Arial"/>
          <w:color w:val="auto"/>
          <w:sz w:val="24"/>
          <w:szCs w:val="24"/>
          <w:lang w:val="es-ES" w:eastAsia="ar-SA"/>
        </w:rPr>
        <w:t>,</w:t>
      </w:r>
      <w:r w:rsidRPr="00B04C30">
        <w:rPr>
          <w:rFonts w:ascii="Arial" w:eastAsia="Times New Roman" w:hAnsi="Arial" w:cs="Arial"/>
          <w:color w:val="auto"/>
          <w:sz w:val="24"/>
          <w:szCs w:val="24"/>
          <w:lang w:val="es-ES" w:eastAsia="ar-SA"/>
        </w:rPr>
        <w:t xml:space="preserve"> </w:t>
      </w:r>
      <w:r w:rsidRPr="00B04C30">
        <w:rPr>
          <w:rFonts w:ascii="Arial" w:eastAsia="Times New Roman" w:hAnsi="Arial" w:cs="Arial"/>
          <w:color w:val="auto"/>
          <w:sz w:val="24"/>
          <w:szCs w:val="24"/>
          <w:lang w:val="es-ES" w:eastAsia="ar-SA"/>
        </w:rPr>
        <w:lastRenderedPageBreak/>
        <w:t>dinero sucio, proveniente de lavado de dinero o del narco y/u otras actividades delictivas.</w:t>
      </w:r>
    </w:p>
    <w:p w:rsidR="00B04C30" w:rsidRPr="00B04C30" w:rsidRDefault="00B04C30" w:rsidP="00B04C30">
      <w:pPr>
        <w:suppressAutoHyphens/>
        <w:ind w:right="-93"/>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L</w:t>
      </w:r>
      <w:r w:rsidRPr="00B04C30">
        <w:rPr>
          <w:rFonts w:ascii="Arial" w:eastAsia="Times New Roman" w:hAnsi="Arial" w:cs="Arial"/>
          <w:color w:val="auto"/>
          <w:sz w:val="24"/>
          <w:szCs w:val="24"/>
          <w:lang w:val="es-ES" w:eastAsia="ar-SA"/>
        </w:rPr>
        <w:t>a ley dispone “amenazas” de multas</w:t>
      </w:r>
      <w:r w:rsidRPr="00B04C30">
        <w:rPr>
          <w:rFonts w:ascii="Arial" w:eastAsia="Times New Roman" w:hAnsi="Arial" w:cs="Arial"/>
          <w:color w:val="auto"/>
          <w:sz w:val="24"/>
          <w:szCs w:val="24"/>
          <w:lang w:val="es-ES" w:eastAsia="ar-SA"/>
        </w:rPr>
        <w:t xml:space="preserve"> (las cuales siempre evaden –recordemos el perdón a los 19.000 millones a las eléctricas en el Presupuesto 2017- o compensan con nuevos sobreprecios o subsidios) </w:t>
      </w:r>
      <w:r w:rsidRPr="00B04C30">
        <w:rPr>
          <w:rFonts w:ascii="Arial" w:eastAsia="Times New Roman" w:hAnsi="Arial" w:cs="Arial"/>
          <w:color w:val="auto"/>
          <w:sz w:val="24"/>
          <w:szCs w:val="24"/>
          <w:lang w:val="es-ES" w:eastAsia="ar-SA"/>
        </w:rPr>
        <w:t>y algunas sanciones</w:t>
      </w:r>
      <w:r w:rsidRPr="00B04C30">
        <w:rPr>
          <w:rFonts w:ascii="Arial" w:eastAsia="Times New Roman" w:hAnsi="Arial" w:cs="Arial"/>
          <w:color w:val="auto"/>
          <w:sz w:val="24"/>
          <w:szCs w:val="24"/>
          <w:lang w:val="es-ES" w:eastAsia="ar-SA"/>
        </w:rPr>
        <w:t xml:space="preserve">. Pero a renglón seguido se dispone que van a quedar </w:t>
      </w:r>
      <w:r w:rsidRPr="00B04C30">
        <w:rPr>
          <w:rFonts w:ascii="Arial" w:eastAsia="Times New Roman" w:hAnsi="Arial" w:cs="Arial"/>
          <w:color w:val="auto"/>
          <w:sz w:val="24"/>
          <w:szCs w:val="24"/>
          <w:lang w:val="es-ES" w:eastAsia="ar-SA"/>
        </w:rPr>
        <w:t xml:space="preserve">en la nada si la empresa (léase </w:t>
      </w:r>
      <w:proofErr w:type="spellStart"/>
      <w:r w:rsidRPr="00B04C30">
        <w:rPr>
          <w:rFonts w:ascii="Arial" w:eastAsia="Times New Roman" w:hAnsi="Arial" w:cs="Arial"/>
          <w:color w:val="auto"/>
          <w:sz w:val="24"/>
          <w:szCs w:val="24"/>
          <w:lang w:val="es-ES" w:eastAsia="ar-SA"/>
        </w:rPr>
        <w:t>Odebrecht</w:t>
      </w:r>
      <w:proofErr w:type="spellEnd"/>
      <w:r w:rsidRPr="00B04C30">
        <w:rPr>
          <w:rFonts w:ascii="Arial" w:eastAsia="Times New Roman" w:hAnsi="Arial" w:cs="Arial"/>
          <w:color w:val="auto"/>
          <w:sz w:val="24"/>
          <w:szCs w:val="24"/>
          <w:lang w:val="es-ES" w:eastAsia="ar-SA"/>
        </w:rPr>
        <w:t xml:space="preserve">, por ejemplo) a través de un “reglamento interno” (diseñado por los mismos empresarios corruptos que ya están presos en Brasil) se compromete a evitar hechos de corrupción. El solo hecho de contar con ese reglamento las sanciones se reducen. Y </w:t>
      </w:r>
      <w:r w:rsidRPr="00B04C30">
        <w:rPr>
          <w:rFonts w:ascii="Arial" w:eastAsia="Times New Roman" w:hAnsi="Arial" w:cs="Arial"/>
          <w:color w:val="auto"/>
          <w:sz w:val="24"/>
          <w:szCs w:val="24"/>
          <w:lang w:val="es-ES" w:eastAsia="ar-SA"/>
        </w:rPr>
        <w:t xml:space="preserve">desaparecen </w:t>
      </w:r>
      <w:r w:rsidRPr="00B04C30">
        <w:rPr>
          <w:rFonts w:ascii="Arial" w:eastAsia="Times New Roman" w:hAnsi="Arial" w:cs="Arial"/>
          <w:color w:val="auto"/>
          <w:sz w:val="24"/>
          <w:szCs w:val="24"/>
          <w:lang w:val="es-ES" w:eastAsia="ar-SA"/>
        </w:rPr>
        <w:t xml:space="preserve">directamente si a pesar de </w:t>
      </w:r>
      <w:r w:rsidRPr="00B04C30">
        <w:rPr>
          <w:rFonts w:ascii="Arial" w:eastAsia="Times New Roman" w:hAnsi="Arial" w:cs="Arial"/>
          <w:color w:val="auto"/>
          <w:sz w:val="24"/>
          <w:szCs w:val="24"/>
          <w:lang w:val="es-ES" w:eastAsia="ar-SA"/>
        </w:rPr>
        <w:t xml:space="preserve">que hubo </w:t>
      </w:r>
      <w:r w:rsidRPr="00B04C30">
        <w:rPr>
          <w:rFonts w:ascii="Arial" w:eastAsia="Times New Roman" w:hAnsi="Arial" w:cs="Arial"/>
          <w:color w:val="auto"/>
          <w:sz w:val="24"/>
          <w:szCs w:val="24"/>
          <w:lang w:val="es-ES" w:eastAsia="ar-SA"/>
        </w:rPr>
        <w:t>coimas</w:t>
      </w:r>
      <w:r w:rsidRPr="00B04C30">
        <w:rPr>
          <w:rFonts w:ascii="Arial" w:eastAsia="Times New Roman" w:hAnsi="Arial" w:cs="Arial"/>
          <w:color w:val="auto"/>
          <w:sz w:val="24"/>
          <w:szCs w:val="24"/>
          <w:lang w:val="es-ES" w:eastAsia="ar-SA"/>
        </w:rPr>
        <w:t xml:space="preserve"> posteriormente,</w:t>
      </w:r>
      <w:r w:rsidRPr="00B04C30">
        <w:rPr>
          <w:rFonts w:ascii="Arial" w:eastAsia="Times New Roman" w:hAnsi="Arial" w:cs="Arial"/>
          <w:color w:val="auto"/>
          <w:sz w:val="24"/>
          <w:szCs w:val="24"/>
          <w:lang w:val="es-ES" w:eastAsia="ar-SA"/>
        </w:rPr>
        <w:t xml:space="preserve"> se hace un acuerdo llamado “de colaboración eficaz”, que es confidencial entre un juez y los empresarios. </w:t>
      </w:r>
      <w:r w:rsidRPr="00B04C30">
        <w:rPr>
          <w:rFonts w:ascii="Arial" w:eastAsia="Times New Roman" w:hAnsi="Arial" w:cs="Arial"/>
          <w:color w:val="auto"/>
          <w:sz w:val="24"/>
          <w:szCs w:val="24"/>
          <w:lang w:val="es-ES" w:eastAsia="ar-SA"/>
        </w:rPr>
        <w:t>Me pregunto: ¿</w:t>
      </w:r>
      <w:r w:rsidRPr="00B04C30">
        <w:rPr>
          <w:rFonts w:ascii="Arial" w:eastAsia="Times New Roman" w:hAnsi="Arial" w:cs="Arial"/>
          <w:color w:val="auto"/>
          <w:sz w:val="24"/>
          <w:szCs w:val="24"/>
          <w:lang w:val="es-ES" w:eastAsia="ar-SA"/>
        </w:rPr>
        <w:t>con un acuerdo secreto entre jueces puestos a dedo por el gobierno y los mismos empresarios corruptos se va a terminar la corrupción? Decir como señalaron miembros del gobierno que “el objetivo de e</w:t>
      </w:r>
      <w:r w:rsidRPr="00B04C30">
        <w:rPr>
          <w:rFonts w:ascii="Arial" w:eastAsia="Times New Roman" w:hAnsi="Arial" w:cs="Arial"/>
          <w:color w:val="auto"/>
          <w:sz w:val="24"/>
          <w:szCs w:val="24"/>
          <w:lang w:val="es-ES" w:eastAsia="ar-SA"/>
        </w:rPr>
        <w:t>s</w:t>
      </w:r>
      <w:r w:rsidRPr="00B04C30">
        <w:rPr>
          <w:rFonts w:ascii="Arial" w:eastAsia="Times New Roman" w:hAnsi="Arial" w:cs="Arial"/>
          <w:color w:val="auto"/>
          <w:sz w:val="24"/>
          <w:szCs w:val="24"/>
          <w:lang w:val="es-ES" w:eastAsia="ar-SA"/>
        </w:rPr>
        <w:t xml:space="preserve">ta ley es reconvertir a </w:t>
      </w:r>
      <w:proofErr w:type="spellStart"/>
      <w:r w:rsidRPr="00B04C30">
        <w:rPr>
          <w:rFonts w:ascii="Arial" w:eastAsia="Times New Roman" w:hAnsi="Arial" w:cs="Arial"/>
          <w:color w:val="auto"/>
          <w:sz w:val="24"/>
          <w:szCs w:val="24"/>
          <w:lang w:val="es-ES" w:eastAsia="ar-SA"/>
        </w:rPr>
        <w:t>Odebretch</w:t>
      </w:r>
      <w:proofErr w:type="spellEnd"/>
      <w:r w:rsidRPr="00B04C30">
        <w:rPr>
          <w:rFonts w:ascii="Arial" w:eastAsia="Times New Roman" w:hAnsi="Arial" w:cs="Arial"/>
          <w:color w:val="auto"/>
          <w:sz w:val="24"/>
          <w:szCs w:val="24"/>
          <w:lang w:val="es-ES" w:eastAsia="ar-SA"/>
        </w:rPr>
        <w:t xml:space="preserve"> para que deje de ser corrupta</w:t>
      </w:r>
      <w:r w:rsidRPr="00B04C30">
        <w:rPr>
          <w:rFonts w:ascii="Arial" w:eastAsia="Times New Roman" w:hAnsi="Arial" w:cs="Arial"/>
          <w:color w:val="auto"/>
          <w:sz w:val="24"/>
          <w:szCs w:val="24"/>
          <w:lang w:val="es-ES" w:eastAsia="ar-SA"/>
        </w:rPr>
        <w:t xml:space="preserve"> como ya se hizo con la Siemens”, es hacer creer que bajo el capitalismo las grandes empresas y multinacionales pueden desarrollar su actividad en beneficio del pueblo trabajador. Una </w:t>
      </w:r>
      <w:r w:rsidRPr="00B04C30">
        <w:rPr>
          <w:rFonts w:ascii="Arial" w:eastAsia="Times New Roman" w:hAnsi="Arial" w:cs="Arial"/>
          <w:color w:val="auto"/>
          <w:sz w:val="24"/>
          <w:szCs w:val="24"/>
          <w:lang w:val="es-ES" w:eastAsia="ar-SA"/>
        </w:rPr>
        <w:t xml:space="preserve">mentira </w:t>
      </w:r>
      <w:r w:rsidRPr="00B04C30">
        <w:rPr>
          <w:rFonts w:ascii="Arial" w:eastAsia="Times New Roman" w:hAnsi="Arial" w:cs="Arial"/>
          <w:color w:val="auto"/>
          <w:sz w:val="24"/>
          <w:szCs w:val="24"/>
          <w:lang w:val="es-ES" w:eastAsia="ar-SA"/>
        </w:rPr>
        <w:t xml:space="preserve">propia de un gobierno que </w:t>
      </w:r>
      <w:r w:rsidRPr="00B04C30">
        <w:rPr>
          <w:rFonts w:ascii="Arial" w:eastAsia="Times New Roman" w:hAnsi="Arial" w:cs="Arial"/>
          <w:color w:val="auto"/>
          <w:sz w:val="24"/>
          <w:szCs w:val="24"/>
          <w:lang w:val="es-ES" w:eastAsia="ar-SA"/>
        </w:rPr>
        <w:t xml:space="preserve">intenta encubrir que lo hace </w:t>
      </w:r>
      <w:r w:rsidRPr="00B04C30">
        <w:rPr>
          <w:rFonts w:ascii="Arial" w:eastAsia="Times New Roman" w:hAnsi="Arial" w:cs="Arial"/>
          <w:color w:val="auto"/>
          <w:sz w:val="24"/>
          <w:szCs w:val="24"/>
          <w:lang w:val="es-ES" w:eastAsia="ar-SA"/>
        </w:rPr>
        <w:t xml:space="preserve">para engordar </w:t>
      </w:r>
      <w:r w:rsidRPr="00B04C30">
        <w:rPr>
          <w:rFonts w:ascii="Arial" w:eastAsia="Times New Roman" w:hAnsi="Arial" w:cs="Arial"/>
          <w:color w:val="auto"/>
          <w:sz w:val="24"/>
          <w:szCs w:val="24"/>
          <w:lang w:val="es-ES" w:eastAsia="ar-SA"/>
        </w:rPr>
        <w:t>las</w:t>
      </w:r>
      <w:r w:rsidRPr="00B04C30">
        <w:rPr>
          <w:rFonts w:ascii="Arial" w:eastAsia="Times New Roman" w:hAnsi="Arial" w:cs="Arial"/>
          <w:color w:val="auto"/>
          <w:sz w:val="24"/>
          <w:szCs w:val="24"/>
          <w:lang w:val="es-ES" w:eastAsia="ar-SA"/>
        </w:rPr>
        <w:t xml:space="preserve"> ganancias capitalistas</w:t>
      </w:r>
      <w:r w:rsidRPr="00B04C30">
        <w:rPr>
          <w:rFonts w:ascii="Arial" w:eastAsia="Times New Roman" w:hAnsi="Arial" w:cs="Arial"/>
          <w:color w:val="auto"/>
          <w:sz w:val="24"/>
          <w:szCs w:val="24"/>
          <w:lang w:val="es-ES" w:eastAsia="ar-SA"/>
        </w:rPr>
        <w:t xml:space="preserve"> de los grandes grupos económicos</w:t>
      </w:r>
      <w:r w:rsidRPr="00B04C30">
        <w:rPr>
          <w:rFonts w:ascii="Arial" w:eastAsia="Times New Roman" w:hAnsi="Arial" w:cs="Arial"/>
          <w:color w:val="auto"/>
          <w:sz w:val="24"/>
          <w:szCs w:val="24"/>
          <w:lang w:val="es-ES" w:eastAsia="ar-SA"/>
        </w:rPr>
        <w:t xml:space="preserve">. Por eso </w:t>
      </w:r>
      <w:r w:rsidRPr="00B04C30">
        <w:rPr>
          <w:rFonts w:ascii="Arial" w:eastAsia="Times New Roman" w:hAnsi="Arial" w:cs="Arial"/>
          <w:color w:val="auto"/>
          <w:sz w:val="24"/>
          <w:szCs w:val="24"/>
          <w:lang w:val="es-ES" w:eastAsia="ar-SA"/>
        </w:rPr>
        <w:t>subsidia a las</w:t>
      </w:r>
      <w:r w:rsidRPr="00B04C30">
        <w:rPr>
          <w:rFonts w:ascii="Arial" w:eastAsia="Times New Roman" w:hAnsi="Arial" w:cs="Arial"/>
          <w:color w:val="auto"/>
          <w:sz w:val="24"/>
          <w:szCs w:val="24"/>
          <w:lang w:val="es-ES" w:eastAsia="ar-SA"/>
        </w:rPr>
        <w:t xml:space="preserve"> privatizadas a quienes engordó con los </w:t>
      </w:r>
      <w:proofErr w:type="spellStart"/>
      <w:r w:rsidRPr="00B04C30">
        <w:rPr>
          <w:rFonts w:ascii="Arial" w:eastAsia="Times New Roman" w:hAnsi="Arial" w:cs="Arial"/>
          <w:color w:val="auto"/>
          <w:sz w:val="24"/>
          <w:szCs w:val="24"/>
          <w:lang w:val="es-ES" w:eastAsia="ar-SA"/>
        </w:rPr>
        <w:t>tarifazos</w:t>
      </w:r>
      <w:proofErr w:type="spellEnd"/>
      <w:r w:rsidRPr="00B04C30">
        <w:rPr>
          <w:rFonts w:ascii="Arial" w:eastAsia="Times New Roman" w:hAnsi="Arial" w:cs="Arial"/>
          <w:color w:val="auto"/>
          <w:sz w:val="24"/>
          <w:szCs w:val="24"/>
          <w:lang w:val="es-ES" w:eastAsia="ar-SA"/>
        </w:rPr>
        <w:t xml:space="preserve">, eximió de impuestos a las </w:t>
      </w:r>
      <w:proofErr w:type="spellStart"/>
      <w:r w:rsidRPr="00B04C30">
        <w:rPr>
          <w:rFonts w:ascii="Arial" w:eastAsia="Times New Roman" w:hAnsi="Arial" w:cs="Arial"/>
          <w:color w:val="auto"/>
          <w:sz w:val="24"/>
          <w:szCs w:val="24"/>
          <w:lang w:val="es-ES" w:eastAsia="ar-SA"/>
        </w:rPr>
        <w:t>megamineras</w:t>
      </w:r>
      <w:proofErr w:type="spellEnd"/>
      <w:r w:rsidRPr="00B04C30">
        <w:rPr>
          <w:rFonts w:ascii="Arial" w:eastAsia="Times New Roman" w:hAnsi="Arial" w:cs="Arial"/>
          <w:color w:val="auto"/>
          <w:sz w:val="24"/>
          <w:szCs w:val="24"/>
          <w:lang w:val="es-ES" w:eastAsia="ar-SA"/>
        </w:rPr>
        <w:t xml:space="preserve">, impulsa el saqueo explotador y corrupto de la </w:t>
      </w:r>
      <w:proofErr w:type="spellStart"/>
      <w:r w:rsidRPr="00B04C30">
        <w:rPr>
          <w:rFonts w:ascii="Arial" w:eastAsia="Times New Roman" w:hAnsi="Arial" w:cs="Arial"/>
          <w:color w:val="auto"/>
          <w:sz w:val="24"/>
          <w:szCs w:val="24"/>
          <w:lang w:val="es-ES" w:eastAsia="ar-SA"/>
        </w:rPr>
        <w:t>Barrick</w:t>
      </w:r>
      <w:proofErr w:type="spellEnd"/>
      <w:r w:rsidRPr="00B04C30">
        <w:rPr>
          <w:rFonts w:ascii="Arial" w:eastAsia="Times New Roman" w:hAnsi="Arial" w:cs="Arial"/>
          <w:color w:val="auto"/>
          <w:sz w:val="24"/>
          <w:szCs w:val="24"/>
          <w:lang w:val="es-ES" w:eastAsia="ar-SA"/>
        </w:rPr>
        <w:t xml:space="preserve"> y esencialmente pa</w:t>
      </w:r>
      <w:r w:rsidRPr="00B04C30">
        <w:rPr>
          <w:rFonts w:ascii="Arial" w:eastAsia="Times New Roman" w:hAnsi="Arial" w:cs="Arial"/>
          <w:color w:val="auto"/>
          <w:sz w:val="24"/>
          <w:szCs w:val="24"/>
          <w:lang w:val="es-ES" w:eastAsia="ar-SA"/>
        </w:rPr>
        <w:t>ga</w:t>
      </w:r>
      <w:r w:rsidRPr="00B04C30">
        <w:rPr>
          <w:rFonts w:ascii="Arial" w:eastAsia="Times New Roman" w:hAnsi="Arial" w:cs="Arial"/>
          <w:color w:val="auto"/>
          <w:sz w:val="24"/>
          <w:szCs w:val="24"/>
          <w:lang w:val="es-ES" w:eastAsia="ar-SA"/>
        </w:rPr>
        <w:t xml:space="preserve"> puntualmente la deuda externa a banqueros internacionales corruptos y mafiosos.</w:t>
      </w:r>
    </w:p>
    <w:p w:rsidR="00B04C30" w:rsidRPr="00B04C30" w:rsidRDefault="00B04C30" w:rsidP="00B04C30">
      <w:pPr>
        <w:suppressAutoHyphens/>
        <w:ind w:right="-93"/>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Los fundamentos del proyecto dejan claro la impunidad. “El objetivo del régimen propuesto es dotar de mayor eficacia a las políticas de prevención y lucha contra la corrupción a través de la generación de incentivos para que las personas jurídicas prevengan la comisión de delitos contra la administración pública por medio de la implementación de programas de integridad, y cooperen con las autoridades, de manera de coadyuvar a una mayor eficacia en la aplicación de la ley penal.” </w:t>
      </w:r>
    </w:p>
    <w:p w:rsidR="00B04C30" w:rsidRPr="00B04C30" w:rsidRDefault="00B04C30" w:rsidP="00B04C30">
      <w:pPr>
        <w:suppressAutoHyphens/>
        <w:ind w:right="-93"/>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Es un absurdo creer, como dice el gobierno, que </w:t>
      </w:r>
      <w:proofErr w:type="spellStart"/>
      <w:r w:rsidRPr="00B04C30">
        <w:rPr>
          <w:rFonts w:ascii="Arial" w:eastAsia="Times New Roman" w:hAnsi="Arial" w:cs="Arial"/>
          <w:color w:val="auto"/>
          <w:sz w:val="24"/>
          <w:szCs w:val="24"/>
          <w:lang w:val="es-ES" w:eastAsia="ar-SA"/>
        </w:rPr>
        <w:t>Odebrecht</w:t>
      </w:r>
      <w:proofErr w:type="spellEnd"/>
      <w:r w:rsidRPr="00B04C30">
        <w:rPr>
          <w:rFonts w:ascii="Arial" w:eastAsia="Times New Roman" w:hAnsi="Arial" w:cs="Arial"/>
          <w:color w:val="auto"/>
          <w:sz w:val="24"/>
          <w:szCs w:val="24"/>
          <w:lang w:val="es-ES" w:eastAsia="ar-SA"/>
        </w:rPr>
        <w:t xml:space="preserve"> pueda “prevenir” hechos de corrupción</w:t>
      </w:r>
      <w:r w:rsidRPr="00B04C30">
        <w:rPr>
          <w:rFonts w:ascii="Arial" w:eastAsia="Times New Roman" w:hAnsi="Arial" w:cs="Arial"/>
          <w:color w:val="auto"/>
          <w:sz w:val="24"/>
          <w:szCs w:val="24"/>
          <w:lang w:val="es-ES" w:eastAsia="ar-SA"/>
        </w:rPr>
        <w:t>: l</w:t>
      </w:r>
      <w:r w:rsidRPr="00B04C30">
        <w:rPr>
          <w:rFonts w:ascii="Arial" w:eastAsia="Times New Roman" w:hAnsi="Arial" w:cs="Arial"/>
          <w:color w:val="auto"/>
          <w:sz w:val="24"/>
          <w:szCs w:val="24"/>
          <w:lang w:val="es-ES" w:eastAsia="ar-SA"/>
        </w:rPr>
        <w:t>a misma empresa que pagó 1000 millones de dólares en coimas para quedarse con la obra pública en casi 20 países</w:t>
      </w:r>
      <w:r w:rsidRPr="00B04C30">
        <w:rPr>
          <w:rFonts w:ascii="Arial" w:eastAsia="Times New Roman" w:hAnsi="Arial" w:cs="Arial"/>
          <w:color w:val="auto"/>
          <w:sz w:val="24"/>
          <w:szCs w:val="24"/>
          <w:lang w:val="es-ES" w:eastAsia="ar-SA"/>
        </w:rPr>
        <w:t>. Y</w:t>
      </w:r>
      <w:r w:rsidRPr="00B04C30">
        <w:rPr>
          <w:rFonts w:ascii="Arial" w:eastAsia="Times New Roman" w:hAnsi="Arial" w:cs="Arial"/>
          <w:color w:val="auto"/>
          <w:sz w:val="24"/>
          <w:szCs w:val="24"/>
          <w:lang w:val="es-ES" w:eastAsia="ar-SA"/>
        </w:rPr>
        <w:t xml:space="preserve"> donde </w:t>
      </w:r>
      <w:proofErr w:type="spellStart"/>
      <w:r w:rsidRPr="00B04C30">
        <w:rPr>
          <w:rFonts w:ascii="Arial" w:eastAsia="Times New Roman" w:hAnsi="Arial" w:cs="Arial"/>
          <w:color w:val="auto"/>
          <w:sz w:val="24"/>
          <w:szCs w:val="24"/>
          <w:lang w:val="es-ES" w:eastAsia="ar-SA"/>
        </w:rPr>
        <w:t>Meirelles</w:t>
      </w:r>
      <w:proofErr w:type="spellEnd"/>
      <w:r w:rsidRPr="00B04C30">
        <w:rPr>
          <w:rFonts w:ascii="Arial" w:eastAsia="Times New Roman" w:hAnsi="Arial" w:cs="Arial"/>
          <w:color w:val="auto"/>
          <w:sz w:val="24"/>
          <w:szCs w:val="24"/>
          <w:lang w:val="es-ES" w:eastAsia="ar-SA"/>
        </w:rPr>
        <w:t xml:space="preserve">, operador financiero de </w:t>
      </w:r>
      <w:proofErr w:type="spellStart"/>
      <w:r w:rsidRPr="00B04C30">
        <w:rPr>
          <w:rFonts w:ascii="Arial" w:eastAsia="Times New Roman" w:hAnsi="Arial" w:cs="Arial"/>
          <w:color w:val="auto"/>
          <w:sz w:val="24"/>
          <w:szCs w:val="24"/>
          <w:lang w:val="es-ES" w:eastAsia="ar-SA"/>
        </w:rPr>
        <w:t>Odebrecth</w:t>
      </w:r>
      <w:proofErr w:type="spellEnd"/>
      <w:r w:rsidRPr="00B04C30">
        <w:rPr>
          <w:rFonts w:ascii="Arial" w:eastAsia="Times New Roman" w:hAnsi="Arial" w:cs="Arial"/>
          <w:color w:val="auto"/>
          <w:sz w:val="24"/>
          <w:szCs w:val="24"/>
          <w:lang w:val="es-ES" w:eastAsia="ar-SA"/>
        </w:rPr>
        <w:t xml:space="preserve">, confesó que pagó sobornos por 850 mil dólares a Arribas, ex </w:t>
      </w:r>
      <w:proofErr w:type="spellStart"/>
      <w:r w:rsidRPr="00B04C30">
        <w:rPr>
          <w:rFonts w:ascii="Arial" w:eastAsia="Times New Roman" w:hAnsi="Arial" w:cs="Arial"/>
          <w:color w:val="auto"/>
          <w:sz w:val="24"/>
          <w:szCs w:val="24"/>
          <w:lang w:val="es-ES" w:eastAsia="ar-SA"/>
        </w:rPr>
        <w:t>Side</w:t>
      </w:r>
      <w:proofErr w:type="spellEnd"/>
      <w:r w:rsidRPr="00B04C30">
        <w:rPr>
          <w:rFonts w:ascii="Arial" w:eastAsia="Times New Roman" w:hAnsi="Arial" w:cs="Arial"/>
          <w:color w:val="auto"/>
          <w:sz w:val="24"/>
          <w:szCs w:val="24"/>
          <w:lang w:val="es-ES" w:eastAsia="ar-SA"/>
        </w:rPr>
        <w:t xml:space="preserve">. Estos empresarios son quienes se reúnen con el gobierno, incluso le aportan </w:t>
      </w:r>
      <w:r w:rsidRPr="00B04C30">
        <w:rPr>
          <w:rFonts w:ascii="Arial" w:eastAsia="Times New Roman" w:hAnsi="Arial" w:cs="Arial"/>
          <w:color w:val="auto"/>
          <w:sz w:val="24"/>
          <w:szCs w:val="24"/>
          <w:lang w:val="es-ES" w:eastAsia="ar-SA"/>
        </w:rPr>
        <w:t xml:space="preserve">a la campaña del </w:t>
      </w:r>
      <w:r w:rsidRPr="00B04C30">
        <w:rPr>
          <w:rFonts w:ascii="Arial" w:eastAsia="Times New Roman" w:hAnsi="Arial" w:cs="Arial"/>
          <w:color w:val="auto"/>
          <w:sz w:val="24"/>
          <w:szCs w:val="24"/>
          <w:lang w:val="es-ES" w:eastAsia="ar-SA"/>
        </w:rPr>
        <w:t>PRO. Empresarios a</w:t>
      </w:r>
      <w:r w:rsidRPr="00B04C30">
        <w:rPr>
          <w:rFonts w:ascii="Arial" w:eastAsia="Times New Roman" w:hAnsi="Arial" w:cs="Arial"/>
          <w:color w:val="auto"/>
          <w:sz w:val="24"/>
          <w:szCs w:val="24"/>
          <w:lang w:val="es-ES" w:eastAsia="ar-SA"/>
        </w:rPr>
        <w:t>poyados</w:t>
      </w:r>
      <w:r w:rsidRPr="00B04C30">
        <w:rPr>
          <w:rFonts w:ascii="Arial" w:eastAsia="Times New Roman" w:hAnsi="Arial" w:cs="Arial"/>
          <w:color w:val="auto"/>
          <w:sz w:val="24"/>
          <w:szCs w:val="24"/>
          <w:lang w:val="es-ES" w:eastAsia="ar-SA"/>
        </w:rPr>
        <w:t xml:space="preserve">, no solo por </w:t>
      </w:r>
      <w:proofErr w:type="spellStart"/>
      <w:r w:rsidRPr="00B04C30">
        <w:rPr>
          <w:rFonts w:ascii="Arial" w:eastAsia="Times New Roman" w:hAnsi="Arial" w:cs="Arial"/>
          <w:color w:val="auto"/>
          <w:sz w:val="24"/>
          <w:szCs w:val="24"/>
          <w:lang w:val="es-ES" w:eastAsia="ar-SA"/>
        </w:rPr>
        <w:t>Macri</w:t>
      </w:r>
      <w:proofErr w:type="spellEnd"/>
      <w:r w:rsidRPr="00B04C30">
        <w:rPr>
          <w:rFonts w:ascii="Arial" w:eastAsia="Times New Roman" w:hAnsi="Arial" w:cs="Arial"/>
          <w:color w:val="auto"/>
          <w:sz w:val="24"/>
          <w:szCs w:val="24"/>
          <w:lang w:val="es-ES" w:eastAsia="ar-SA"/>
        </w:rPr>
        <w:t xml:space="preserve">, sino también por el gobernador del PJ de Córdoba, </w:t>
      </w:r>
      <w:proofErr w:type="spellStart"/>
      <w:r w:rsidRPr="00B04C30">
        <w:rPr>
          <w:rFonts w:ascii="Arial" w:eastAsia="Times New Roman" w:hAnsi="Arial" w:cs="Arial"/>
          <w:color w:val="auto"/>
          <w:sz w:val="24"/>
          <w:szCs w:val="24"/>
          <w:lang w:val="es-ES" w:eastAsia="ar-SA"/>
        </w:rPr>
        <w:t>Schiaretti</w:t>
      </w:r>
      <w:proofErr w:type="spellEnd"/>
      <w:r w:rsidRPr="00B04C30">
        <w:rPr>
          <w:rFonts w:ascii="Arial" w:eastAsia="Times New Roman" w:hAnsi="Arial" w:cs="Arial"/>
          <w:color w:val="auto"/>
          <w:sz w:val="24"/>
          <w:szCs w:val="24"/>
          <w:lang w:val="es-ES" w:eastAsia="ar-SA"/>
        </w:rPr>
        <w:t xml:space="preserve">, quien sostuvo públicamente que </w:t>
      </w:r>
      <w:proofErr w:type="spellStart"/>
      <w:r w:rsidRPr="00B04C30">
        <w:rPr>
          <w:rFonts w:ascii="Arial" w:eastAsia="Times New Roman" w:hAnsi="Arial" w:cs="Arial"/>
          <w:color w:val="auto"/>
          <w:sz w:val="24"/>
          <w:szCs w:val="24"/>
          <w:lang w:val="es-ES" w:eastAsia="ar-SA"/>
        </w:rPr>
        <w:t>Odebrecht</w:t>
      </w:r>
      <w:proofErr w:type="spellEnd"/>
      <w:r w:rsidRPr="00B04C30">
        <w:rPr>
          <w:rFonts w:ascii="Arial" w:eastAsia="Times New Roman" w:hAnsi="Arial" w:cs="Arial"/>
          <w:color w:val="auto"/>
          <w:sz w:val="24"/>
          <w:szCs w:val="24"/>
          <w:lang w:val="es-ES" w:eastAsia="ar-SA"/>
        </w:rPr>
        <w:t xml:space="preserve"> “trabaja bien, rápido y además cobra barato”.</w:t>
      </w:r>
    </w:p>
    <w:p w:rsidR="00B04C30" w:rsidRPr="00B04C30" w:rsidRDefault="00B04C30" w:rsidP="00B04C30">
      <w:pPr>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El proyecto oficial, a su vez, plantea que la empresa </w:t>
      </w:r>
      <w:r w:rsidRPr="00B04C30">
        <w:rPr>
          <w:rFonts w:ascii="Arial" w:eastAsia="Times New Roman" w:hAnsi="Arial" w:cs="Arial"/>
          <w:color w:val="auto"/>
          <w:sz w:val="24"/>
          <w:szCs w:val="24"/>
          <w:lang w:val="es-ES" w:eastAsia="ar-SA"/>
        </w:rPr>
        <w:t xml:space="preserve">implemente </w:t>
      </w:r>
      <w:r w:rsidRPr="00B04C30">
        <w:rPr>
          <w:rFonts w:ascii="Arial" w:eastAsia="Times New Roman" w:hAnsi="Arial" w:cs="Arial"/>
          <w:color w:val="auto"/>
          <w:sz w:val="24"/>
          <w:szCs w:val="24"/>
          <w:lang w:val="es-ES" w:eastAsia="ar-SA"/>
        </w:rPr>
        <w:t xml:space="preserve">un reglamento interno para evitar “hechos corruptos”, llamado “programa de integridad adecuado”, que lo diseñan los mismos empresarios corruptos. El solo hecho de contar con este reglamento hace que se reduzcan las sanciones en el caso de </w:t>
      </w:r>
      <w:r w:rsidRPr="00B04C30">
        <w:rPr>
          <w:rFonts w:ascii="Arial" w:eastAsia="Times New Roman" w:hAnsi="Arial" w:cs="Arial"/>
          <w:color w:val="auto"/>
          <w:sz w:val="24"/>
          <w:szCs w:val="24"/>
          <w:lang w:val="es-ES" w:eastAsia="ar-SA"/>
        </w:rPr>
        <w:lastRenderedPageBreak/>
        <w:t>detectar hechos de corrupción. Pero si a pesar de ello se ejecutaran actos de corrupción, la sanción se puede evitar con la firma de un acuerdo llamado “de colaboración eficaz”, que es confidencial entre un juez y los empresarios.</w:t>
      </w:r>
    </w:p>
    <w:p w:rsidR="00B04C30" w:rsidRPr="00B04C30" w:rsidRDefault="00B04C30" w:rsidP="00B04C30">
      <w:pPr>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Denunciamos que esta ley que impulsa </w:t>
      </w:r>
      <w:proofErr w:type="spellStart"/>
      <w:r w:rsidRPr="00B04C30">
        <w:rPr>
          <w:rFonts w:ascii="Arial" w:eastAsia="Times New Roman" w:hAnsi="Arial" w:cs="Arial"/>
          <w:color w:val="auto"/>
          <w:sz w:val="24"/>
          <w:szCs w:val="24"/>
          <w:lang w:val="es-ES" w:eastAsia="ar-SA"/>
        </w:rPr>
        <w:t>Macri</w:t>
      </w:r>
      <w:proofErr w:type="spellEnd"/>
      <w:r w:rsidRPr="00B04C30">
        <w:rPr>
          <w:rFonts w:ascii="Arial" w:eastAsia="Times New Roman" w:hAnsi="Arial" w:cs="Arial"/>
          <w:color w:val="auto"/>
          <w:sz w:val="24"/>
          <w:szCs w:val="24"/>
          <w:lang w:val="es-ES" w:eastAsia="ar-SA"/>
        </w:rPr>
        <w:t xml:space="preserve"> fue una imposición del imperialismo, la Unión Europea, la OCDE (Organización para la Cooperación y Desarrollo Económico) y Naciones Unidas, precisamente para lavarse la cara. Los mismos gobiernos y organismos internacionales cómplices del lavado de dinero, el narcotráfico y el </w:t>
      </w:r>
      <w:proofErr w:type="spellStart"/>
      <w:r w:rsidRPr="00B04C30">
        <w:rPr>
          <w:rFonts w:ascii="Arial" w:eastAsia="Times New Roman" w:hAnsi="Arial" w:cs="Arial"/>
          <w:color w:val="auto"/>
          <w:sz w:val="24"/>
          <w:szCs w:val="24"/>
          <w:lang w:val="es-ES" w:eastAsia="ar-SA"/>
        </w:rPr>
        <w:t>salvataje</w:t>
      </w:r>
      <w:proofErr w:type="spellEnd"/>
      <w:r w:rsidRPr="00B04C30">
        <w:rPr>
          <w:rFonts w:ascii="Arial" w:eastAsia="Times New Roman" w:hAnsi="Arial" w:cs="Arial"/>
          <w:color w:val="auto"/>
          <w:sz w:val="24"/>
          <w:szCs w:val="24"/>
          <w:lang w:val="es-ES" w:eastAsia="ar-SA"/>
        </w:rPr>
        <w:t xml:space="preserve"> a bancos y multinacionales, e impulsores de planes de ajuste y entrega para las </w:t>
      </w:r>
      <w:proofErr w:type="spellStart"/>
      <w:r w:rsidRPr="00B04C30">
        <w:rPr>
          <w:rFonts w:ascii="Arial" w:eastAsia="Times New Roman" w:hAnsi="Arial" w:cs="Arial"/>
          <w:color w:val="auto"/>
          <w:sz w:val="24"/>
          <w:szCs w:val="24"/>
          <w:lang w:val="es-ES" w:eastAsia="ar-SA"/>
        </w:rPr>
        <w:t>semicolonias</w:t>
      </w:r>
      <w:proofErr w:type="spellEnd"/>
      <w:r w:rsidRPr="00B04C30">
        <w:rPr>
          <w:rFonts w:ascii="Arial" w:eastAsia="Times New Roman" w:hAnsi="Arial" w:cs="Arial"/>
          <w:color w:val="auto"/>
          <w:sz w:val="24"/>
          <w:szCs w:val="24"/>
          <w:lang w:val="es-ES" w:eastAsia="ar-SA"/>
        </w:rPr>
        <w:t xml:space="preserve"> como Argentina, simulan de esta manera que combaten la corrupción, para seguir protegiendo las ganancias de los grandes empresarios, banqueros y multinacionales de los países centrales. </w:t>
      </w:r>
    </w:p>
    <w:p w:rsidR="00B04C30" w:rsidRPr="00B04C30" w:rsidRDefault="00B04C30" w:rsidP="00B04C30">
      <w:pPr>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“Los veinte mayores bancos europeos declaran al menos una cuarta parte de sus beneficios en paraísos fiscales para evitar el pago de buena parte de los impuestos”, paraísos que están en el interior de la propia Unión Europea, como Luxemburgo o Irlanda (Clarín, 28/03/2017). Paraísos fiscales que aparecen en los listados de la OCDE y el FMI, es decir, que existen con la complicidad de los mismos organismos que impulsan leyes para supuestamente “combatirlos”. Por eso suena ridículo que el titular de la Unidad de Información Financiera (UIF) de Cambiemos, Mariano </w:t>
      </w:r>
      <w:proofErr w:type="spellStart"/>
      <w:r w:rsidRPr="00B04C30">
        <w:rPr>
          <w:rFonts w:ascii="Arial" w:eastAsia="Times New Roman" w:hAnsi="Arial" w:cs="Arial"/>
          <w:color w:val="auto"/>
          <w:sz w:val="24"/>
          <w:szCs w:val="24"/>
          <w:lang w:val="es-ES" w:eastAsia="ar-SA"/>
        </w:rPr>
        <w:t>Federici</w:t>
      </w:r>
      <w:proofErr w:type="spellEnd"/>
      <w:r w:rsidRPr="00B04C30">
        <w:rPr>
          <w:rFonts w:ascii="Arial" w:eastAsia="Times New Roman" w:hAnsi="Arial" w:cs="Arial"/>
          <w:color w:val="auto"/>
          <w:sz w:val="24"/>
          <w:szCs w:val="24"/>
          <w:lang w:val="es-ES" w:eastAsia="ar-SA"/>
        </w:rPr>
        <w:t xml:space="preserve"> (ex funcionario del FMI), junto a miembros del Ministerio de Justicia, la AFIP, la Oficina Anticorrupción y tres fiscales y dos jueces federales hayan tenido reuniones en Estados Unidos con funcionarios de Donald </w:t>
      </w:r>
      <w:proofErr w:type="spellStart"/>
      <w:r w:rsidRPr="00B04C30">
        <w:rPr>
          <w:rFonts w:ascii="Arial" w:eastAsia="Times New Roman" w:hAnsi="Arial" w:cs="Arial"/>
          <w:color w:val="auto"/>
          <w:sz w:val="24"/>
          <w:szCs w:val="24"/>
          <w:lang w:val="es-ES" w:eastAsia="ar-SA"/>
        </w:rPr>
        <w:t>Trump</w:t>
      </w:r>
      <w:proofErr w:type="spellEnd"/>
      <w:r w:rsidRPr="00B04C30">
        <w:rPr>
          <w:rFonts w:ascii="Arial" w:eastAsia="Times New Roman" w:hAnsi="Arial" w:cs="Arial"/>
          <w:color w:val="auto"/>
          <w:sz w:val="24"/>
          <w:szCs w:val="24"/>
          <w:lang w:val="es-ES" w:eastAsia="ar-SA"/>
        </w:rPr>
        <w:t xml:space="preserve"> a fin de “profundizar la cooperación” en la lucha contra la corrupción (La Nación, 26/03/2017). Es decir, con el gobierno más corrupto, racista y ajustador del planeta.</w:t>
      </w:r>
    </w:p>
    <w:p w:rsidR="00B04C30" w:rsidRPr="00B04C30" w:rsidRDefault="00B04C30" w:rsidP="00B04C30">
      <w:pPr>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Ponen como antecedentes de esta ley a similares en España (donde reina una monarquía); EEUU (donde gobierna el racista millonario Donald </w:t>
      </w:r>
      <w:proofErr w:type="spellStart"/>
      <w:r w:rsidRPr="00B04C30">
        <w:rPr>
          <w:rFonts w:ascii="Arial" w:eastAsia="Times New Roman" w:hAnsi="Arial" w:cs="Arial"/>
          <w:color w:val="auto"/>
          <w:sz w:val="24"/>
          <w:szCs w:val="24"/>
          <w:lang w:val="es-ES" w:eastAsia="ar-SA"/>
        </w:rPr>
        <w:t>Trump</w:t>
      </w:r>
      <w:proofErr w:type="spellEnd"/>
      <w:r w:rsidRPr="00B04C30">
        <w:rPr>
          <w:rFonts w:ascii="Arial" w:eastAsia="Times New Roman" w:hAnsi="Arial" w:cs="Arial"/>
          <w:color w:val="auto"/>
          <w:sz w:val="24"/>
          <w:szCs w:val="24"/>
          <w:lang w:val="es-ES" w:eastAsia="ar-SA"/>
        </w:rPr>
        <w:t>); Chile (donde existen leyes del pinochetismo y a pesar que desde 2009 rige una similar a la que se quiere aprobar aquí, solo se condenó a una Pyme dedicada a la pinturería) y a Brasil. Sin embargo, en Brasil, si se están investigando casos de corrupción no fue porque “haya leyes buenas” ni “jueces probos” ni ninguna “justicia independiente”, sino porque fue la movilización popular harta de los negociados corruptos de la FIFA salió a las calles desde 2013 contra los gobiernos y los empresarios. La justicia solamente fue la vía de escape para que esto se canalice vía los tribunales así intentan evitar el derrumbe del gobierno de Temer y de todos los políticos, diputados y senadores involucrados.</w:t>
      </w: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Volvemos a insistir: si hablamos de corrupción, se tendría que </w:t>
      </w:r>
      <w:r w:rsidRPr="00B04C30">
        <w:rPr>
          <w:rFonts w:ascii="Arial" w:eastAsia="Times New Roman" w:hAnsi="Arial" w:cs="Arial"/>
          <w:color w:val="auto"/>
          <w:sz w:val="24"/>
          <w:szCs w:val="24"/>
          <w:lang w:val="es-ES" w:eastAsia="ar-SA"/>
        </w:rPr>
        <w:t xml:space="preserve">terminar con </w:t>
      </w:r>
      <w:r w:rsidRPr="00B04C30">
        <w:rPr>
          <w:rFonts w:ascii="Arial" w:eastAsia="Times New Roman" w:hAnsi="Arial" w:cs="Arial"/>
          <w:color w:val="auto"/>
          <w:sz w:val="24"/>
          <w:szCs w:val="24"/>
          <w:lang w:val="es-ES" w:eastAsia="ar-SA"/>
        </w:rPr>
        <w:t xml:space="preserve">el gran hecho corrupto y de entrega que significa la deuda externa, que creció varias veces en plena dictadura de Videla-Martínez de Hoz, el capital ya se pagó con creces a lo largo de los años, un juez la investigó determinando que fue ilegítima y fraudulenta y se sigue pagando, a 41 años del golpe, a costa de planes de ajuste y entrega bajo todos los gobiernos, el de Alfonsín, Menem, la Alianza De la Rúa-Chacho </w:t>
      </w:r>
      <w:proofErr w:type="spellStart"/>
      <w:r w:rsidRPr="00B04C30">
        <w:rPr>
          <w:rFonts w:ascii="Arial" w:eastAsia="Times New Roman" w:hAnsi="Arial" w:cs="Arial"/>
          <w:color w:val="auto"/>
          <w:sz w:val="24"/>
          <w:szCs w:val="24"/>
          <w:lang w:val="es-ES" w:eastAsia="ar-SA"/>
        </w:rPr>
        <w:t>Alvarez</w:t>
      </w:r>
      <w:proofErr w:type="spellEnd"/>
      <w:r w:rsidRPr="00B04C30">
        <w:rPr>
          <w:rFonts w:ascii="Arial" w:eastAsia="Times New Roman" w:hAnsi="Arial" w:cs="Arial"/>
          <w:color w:val="auto"/>
          <w:sz w:val="24"/>
          <w:szCs w:val="24"/>
          <w:lang w:val="es-ES" w:eastAsia="ar-SA"/>
        </w:rPr>
        <w:t xml:space="preserve">, Duhalde, Néstor y Cristina Kirchner y el </w:t>
      </w:r>
      <w:r w:rsidRPr="00B04C30">
        <w:rPr>
          <w:rFonts w:ascii="Arial" w:eastAsia="Times New Roman" w:hAnsi="Arial" w:cs="Arial"/>
          <w:color w:val="auto"/>
          <w:sz w:val="24"/>
          <w:szCs w:val="24"/>
          <w:lang w:val="es-ES" w:eastAsia="ar-SA"/>
        </w:rPr>
        <w:lastRenderedPageBreak/>
        <w:t xml:space="preserve">actual gobierno de </w:t>
      </w:r>
      <w:proofErr w:type="spellStart"/>
      <w:r w:rsidRPr="00B04C30">
        <w:rPr>
          <w:rFonts w:ascii="Arial" w:eastAsia="Times New Roman" w:hAnsi="Arial" w:cs="Arial"/>
          <w:color w:val="auto"/>
          <w:sz w:val="24"/>
          <w:szCs w:val="24"/>
          <w:lang w:val="es-ES" w:eastAsia="ar-SA"/>
        </w:rPr>
        <w:t>Macri</w:t>
      </w:r>
      <w:proofErr w:type="spellEnd"/>
      <w:r w:rsidRPr="00B04C30">
        <w:rPr>
          <w:rFonts w:ascii="Arial" w:eastAsia="Times New Roman" w:hAnsi="Arial" w:cs="Arial"/>
          <w:color w:val="auto"/>
          <w:sz w:val="24"/>
          <w:szCs w:val="24"/>
          <w:lang w:val="es-ES" w:eastAsia="ar-SA"/>
        </w:rPr>
        <w:t xml:space="preserve">-UCR-CC (Cambiemos). Y con el aval del Frente Renovador de </w:t>
      </w:r>
      <w:proofErr w:type="spellStart"/>
      <w:r w:rsidRPr="00B04C30">
        <w:rPr>
          <w:rFonts w:ascii="Arial" w:eastAsia="Times New Roman" w:hAnsi="Arial" w:cs="Arial"/>
          <w:color w:val="auto"/>
          <w:sz w:val="24"/>
          <w:szCs w:val="24"/>
          <w:lang w:val="es-ES" w:eastAsia="ar-SA"/>
        </w:rPr>
        <w:t>Massa</w:t>
      </w:r>
      <w:proofErr w:type="spellEnd"/>
      <w:r w:rsidRPr="00B04C30">
        <w:rPr>
          <w:rFonts w:ascii="Arial" w:eastAsia="Times New Roman" w:hAnsi="Arial" w:cs="Arial"/>
          <w:color w:val="auto"/>
          <w:sz w:val="24"/>
          <w:szCs w:val="24"/>
          <w:lang w:val="es-ES" w:eastAsia="ar-SA"/>
        </w:rPr>
        <w:t xml:space="preserve">, el Frente para la Victoria en el Senado, el resto del peronismo y la centroizquierda se les pagó a los fondos buitres 10.000 millones de dólares apenas asumió el actual gobierno. </w:t>
      </w:r>
    </w:p>
    <w:p w:rsidR="00B04C30" w:rsidRPr="00B04C30" w:rsidRDefault="00B04C30" w:rsidP="00B04C30">
      <w:pPr>
        <w:spacing w:after="0"/>
        <w:jc w:val="both"/>
        <w:rPr>
          <w:rFonts w:ascii="Arial" w:eastAsia="Times New Roman" w:hAnsi="Arial" w:cs="Arial"/>
          <w:color w:val="auto"/>
          <w:sz w:val="24"/>
          <w:szCs w:val="24"/>
          <w:lang w:val="es-ES" w:eastAsia="ar-SA"/>
        </w:rPr>
      </w:pP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La corrupción estructural se dio bajo </w:t>
      </w:r>
      <w:r w:rsidRPr="00B04C30">
        <w:rPr>
          <w:rFonts w:ascii="Arial" w:eastAsia="Times New Roman" w:hAnsi="Arial" w:cs="Arial"/>
          <w:color w:val="auto"/>
          <w:sz w:val="24"/>
          <w:szCs w:val="24"/>
          <w:lang w:val="es-ES" w:eastAsia="ar-SA"/>
        </w:rPr>
        <w:t xml:space="preserve">todos estos </w:t>
      </w:r>
      <w:r w:rsidRPr="00B04C30">
        <w:rPr>
          <w:rFonts w:ascii="Arial" w:eastAsia="Times New Roman" w:hAnsi="Arial" w:cs="Arial"/>
          <w:color w:val="auto"/>
          <w:sz w:val="24"/>
          <w:szCs w:val="24"/>
          <w:lang w:val="es-ES" w:eastAsia="ar-SA"/>
        </w:rPr>
        <w:t>gobierno</w:t>
      </w:r>
      <w:r w:rsidRPr="00B04C30">
        <w:rPr>
          <w:rFonts w:ascii="Arial" w:eastAsia="Times New Roman" w:hAnsi="Arial" w:cs="Arial"/>
          <w:color w:val="auto"/>
          <w:sz w:val="24"/>
          <w:szCs w:val="24"/>
          <w:lang w:val="es-ES" w:eastAsia="ar-SA"/>
        </w:rPr>
        <w:t xml:space="preserve">s y bajo </w:t>
      </w:r>
      <w:r w:rsidRPr="00B04C30">
        <w:rPr>
          <w:rFonts w:ascii="Arial" w:eastAsia="Times New Roman" w:hAnsi="Arial" w:cs="Arial"/>
          <w:color w:val="auto"/>
          <w:sz w:val="24"/>
          <w:szCs w:val="24"/>
          <w:lang w:val="es-ES" w:eastAsia="ar-SA"/>
        </w:rPr>
        <w:t xml:space="preserve">el peronismo </w:t>
      </w:r>
      <w:proofErr w:type="spellStart"/>
      <w:r w:rsidRPr="00B04C30">
        <w:rPr>
          <w:rFonts w:ascii="Arial" w:eastAsia="Times New Roman" w:hAnsi="Arial" w:cs="Arial"/>
          <w:color w:val="auto"/>
          <w:sz w:val="24"/>
          <w:szCs w:val="24"/>
          <w:lang w:val="es-ES" w:eastAsia="ar-SA"/>
        </w:rPr>
        <w:t>kirchnerista</w:t>
      </w:r>
      <w:proofErr w:type="spellEnd"/>
      <w:r w:rsidRPr="00B04C30">
        <w:rPr>
          <w:rFonts w:ascii="Arial" w:eastAsia="Times New Roman" w:hAnsi="Arial" w:cs="Arial"/>
          <w:color w:val="auto"/>
          <w:sz w:val="24"/>
          <w:szCs w:val="24"/>
          <w:lang w:val="es-ES" w:eastAsia="ar-SA"/>
        </w:rPr>
        <w:t>,</w:t>
      </w:r>
      <w:r w:rsidRPr="00B04C30">
        <w:rPr>
          <w:rFonts w:ascii="Arial" w:eastAsia="Times New Roman" w:hAnsi="Arial" w:cs="Arial"/>
          <w:color w:val="auto"/>
          <w:sz w:val="24"/>
          <w:szCs w:val="24"/>
          <w:lang w:val="es-ES" w:eastAsia="ar-SA"/>
        </w:rPr>
        <w:t xml:space="preserve"> con empresarios amigos del poder o testaferros de la familia presidencial. Es el caso de Lázaro Báez, uno de los principales beneficiados en las “licitaciones” de la obra pública con su empresa Austral Construcciones S.A. Báez era un simple empleado del Banco de Santa Cruz cuando conoció a los Kirchner, sin embargo, tras 12 años de su gobierno, terminó siendo dueño de empresas constructoras, petroleras, medios de comunicación y uno de los máximos terrateniente de la Patagonia. </w:t>
      </w: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Lo mismo se reveló con los bolsos llenos de dólares del ex secretario de Obras Públicas y mano derecha del hoy diputado del Frente para la Victoria, Julio de </w:t>
      </w:r>
      <w:proofErr w:type="spellStart"/>
      <w:r w:rsidRPr="00B04C30">
        <w:rPr>
          <w:rFonts w:ascii="Arial" w:eastAsia="Times New Roman" w:hAnsi="Arial" w:cs="Arial"/>
          <w:color w:val="auto"/>
          <w:sz w:val="24"/>
          <w:szCs w:val="24"/>
          <w:lang w:val="es-ES" w:eastAsia="ar-SA"/>
        </w:rPr>
        <w:t>Vido</w:t>
      </w:r>
      <w:proofErr w:type="spellEnd"/>
      <w:r w:rsidRPr="00B04C30">
        <w:rPr>
          <w:rFonts w:ascii="Arial" w:eastAsia="Times New Roman" w:hAnsi="Arial" w:cs="Arial"/>
          <w:color w:val="auto"/>
          <w:sz w:val="24"/>
          <w:szCs w:val="24"/>
          <w:lang w:val="es-ES" w:eastAsia="ar-SA"/>
        </w:rPr>
        <w:t>, José López. O con la masacre de Once, donde todos los empresarios que gozaron de subsidios millonarios y los funcionarios K, aún están en libertad a pesar de ocasionar 52 muertes y 800 heridos, fruto de la privatización del ferrocarril y la corrupción reinante para desguazar las vías y poner ese dinero estatal en sus negocios privados.</w:t>
      </w:r>
    </w:p>
    <w:p w:rsidR="00B04C30" w:rsidRPr="00B04C30" w:rsidRDefault="00B04C30" w:rsidP="00B04C30">
      <w:pPr>
        <w:spacing w:after="0"/>
        <w:jc w:val="both"/>
        <w:rPr>
          <w:rFonts w:ascii="Arial" w:eastAsia="Times New Roman" w:hAnsi="Arial" w:cs="Arial"/>
          <w:color w:val="auto"/>
          <w:sz w:val="24"/>
          <w:szCs w:val="24"/>
          <w:lang w:val="es-ES" w:eastAsia="ar-SA"/>
        </w:rPr>
      </w:pP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Hoy, estos ejemplos se reavivan: el gobierno habla de combatir a las empresas corruptas cuando, por ejemplo, hubo un </w:t>
      </w:r>
      <w:proofErr w:type="spellStart"/>
      <w:r w:rsidRPr="00B04C30">
        <w:rPr>
          <w:rFonts w:ascii="Arial" w:eastAsia="Times New Roman" w:hAnsi="Arial" w:cs="Arial"/>
          <w:color w:val="auto"/>
          <w:sz w:val="24"/>
          <w:szCs w:val="24"/>
          <w:lang w:val="es-ES" w:eastAsia="ar-SA"/>
        </w:rPr>
        <w:t>salvataje</w:t>
      </w:r>
      <w:proofErr w:type="spellEnd"/>
      <w:r w:rsidRPr="00B04C30">
        <w:rPr>
          <w:rFonts w:ascii="Arial" w:eastAsia="Times New Roman" w:hAnsi="Arial" w:cs="Arial"/>
          <w:color w:val="auto"/>
          <w:sz w:val="24"/>
          <w:szCs w:val="24"/>
          <w:lang w:val="es-ES" w:eastAsia="ar-SA"/>
        </w:rPr>
        <w:t xml:space="preserve"> al grupo de Franco </w:t>
      </w:r>
      <w:proofErr w:type="spellStart"/>
      <w:r w:rsidRPr="00B04C30">
        <w:rPr>
          <w:rFonts w:ascii="Arial" w:eastAsia="Times New Roman" w:hAnsi="Arial" w:cs="Arial"/>
          <w:color w:val="auto"/>
          <w:sz w:val="24"/>
          <w:szCs w:val="24"/>
          <w:lang w:val="es-ES" w:eastAsia="ar-SA"/>
        </w:rPr>
        <w:t>Macri</w:t>
      </w:r>
      <w:proofErr w:type="spellEnd"/>
      <w:r w:rsidRPr="00B04C30">
        <w:rPr>
          <w:rFonts w:ascii="Arial" w:eastAsia="Times New Roman" w:hAnsi="Arial" w:cs="Arial"/>
          <w:color w:val="auto"/>
          <w:sz w:val="24"/>
          <w:szCs w:val="24"/>
          <w:lang w:val="es-ES" w:eastAsia="ar-SA"/>
        </w:rPr>
        <w:t xml:space="preserve"> por la deuda del Correo; se han fijado </w:t>
      </w:r>
      <w:proofErr w:type="spellStart"/>
      <w:r w:rsidRPr="00B04C30">
        <w:rPr>
          <w:rFonts w:ascii="Arial" w:eastAsia="Times New Roman" w:hAnsi="Arial" w:cs="Arial"/>
          <w:color w:val="auto"/>
          <w:sz w:val="24"/>
          <w:szCs w:val="24"/>
          <w:lang w:val="es-ES" w:eastAsia="ar-SA"/>
        </w:rPr>
        <w:t>tarifazos</w:t>
      </w:r>
      <w:proofErr w:type="spellEnd"/>
      <w:r w:rsidRPr="00B04C30">
        <w:rPr>
          <w:rFonts w:ascii="Arial" w:eastAsia="Times New Roman" w:hAnsi="Arial" w:cs="Arial"/>
          <w:color w:val="auto"/>
          <w:sz w:val="24"/>
          <w:szCs w:val="24"/>
          <w:lang w:val="es-ES" w:eastAsia="ar-SA"/>
        </w:rPr>
        <w:t xml:space="preserve"> y aumentos de las naftas por parte del ministro Juan José Aranguren en beneficio de Shell, multinacional de la cual era su presidente y accionista. La aerolínea LAN (la más beneficiada con la entrega de rutas aéreas por el </w:t>
      </w:r>
      <w:proofErr w:type="spellStart"/>
      <w:r w:rsidRPr="00B04C30">
        <w:rPr>
          <w:rFonts w:ascii="Arial" w:eastAsia="Times New Roman" w:hAnsi="Arial" w:cs="Arial"/>
          <w:color w:val="auto"/>
          <w:sz w:val="24"/>
          <w:szCs w:val="24"/>
          <w:lang w:val="es-ES" w:eastAsia="ar-SA"/>
        </w:rPr>
        <w:t>macrismo</w:t>
      </w:r>
      <w:proofErr w:type="spellEnd"/>
      <w:r w:rsidRPr="00B04C30">
        <w:rPr>
          <w:rFonts w:ascii="Arial" w:eastAsia="Times New Roman" w:hAnsi="Arial" w:cs="Arial"/>
          <w:color w:val="auto"/>
          <w:sz w:val="24"/>
          <w:szCs w:val="24"/>
          <w:lang w:val="es-ES" w:eastAsia="ar-SA"/>
        </w:rPr>
        <w:t xml:space="preserve"> en desmedro de Aerolíneas), fue premiada por Gustavo </w:t>
      </w:r>
      <w:proofErr w:type="spellStart"/>
      <w:r w:rsidRPr="00B04C30">
        <w:rPr>
          <w:rFonts w:ascii="Arial" w:eastAsia="Times New Roman" w:hAnsi="Arial" w:cs="Arial"/>
          <w:color w:val="auto"/>
          <w:sz w:val="24"/>
          <w:szCs w:val="24"/>
          <w:lang w:val="es-ES" w:eastAsia="ar-SA"/>
        </w:rPr>
        <w:t>Lopetegui</w:t>
      </w:r>
      <w:proofErr w:type="spellEnd"/>
      <w:r w:rsidRPr="00B04C30">
        <w:rPr>
          <w:rFonts w:ascii="Arial" w:eastAsia="Times New Roman" w:hAnsi="Arial" w:cs="Arial"/>
          <w:color w:val="auto"/>
          <w:sz w:val="24"/>
          <w:szCs w:val="24"/>
          <w:lang w:val="es-ES" w:eastAsia="ar-SA"/>
        </w:rPr>
        <w:t xml:space="preserve">, vice jefe de gabinete de </w:t>
      </w:r>
      <w:proofErr w:type="spellStart"/>
      <w:r w:rsidRPr="00B04C30">
        <w:rPr>
          <w:rFonts w:ascii="Arial" w:eastAsia="Times New Roman" w:hAnsi="Arial" w:cs="Arial"/>
          <w:color w:val="auto"/>
          <w:sz w:val="24"/>
          <w:szCs w:val="24"/>
          <w:lang w:val="es-ES" w:eastAsia="ar-SA"/>
        </w:rPr>
        <w:t>Macri</w:t>
      </w:r>
      <w:proofErr w:type="spellEnd"/>
      <w:r w:rsidRPr="00B04C30">
        <w:rPr>
          <w:rFonts w:ascii="Arial" w:eastAsia="Times New Roman" w:hAnsi="Arial" w:cs="Arial"/>
          <w:color w:val="auto"/>
          <w:sz w:val="24"/>
          <w:szCs w:val="24"/>
          <w:lang w:val="es-ES" w:eastAsia="ar-SA"/>
        </w:rPr>
        <w:t xml:space="preserve"> y ex ejecutivo de LAN Chile, hoy secretario de obras públicas. O la entrega de rutas a Avianca (continuidad de </w:t>
      </w:r>
      <w:proofErr w:type="spellStart"/>
      <w:r w:rsidRPr="00B04C30">
        <w:rPr>
          <w:rFonts w:ascii="Arial" w:eastAsia="Times New Roman" w:hAnsi="Arial" w:cs="Arial"/>
          <w:color w:val="auto"/>
          <w:sz w:val="24"/>
          <w:szCs w:val="24"/>
          <w:lang w:val="es-ES" w:eastAsia="ar-SA"/>
        </w:rPr>
        <w:t>MacAir</w:t>
      </w:r>
      <w:proofErr w:type="spellEnd"/>
      <w:r w:rsidRPr="00B04C30">
        <w:rPr>
          <w:rFonts w:ascii="Arial" w:eastAsia="Times New Roman" w:hAnsi="Arial" w:cs="Arial"/>
          <w:color w:val="auto"/>
          <w:sz w:val="24"/>
          <w:szCs w:val="24"/>
          <w:lang w:val="es-ES" w:eastAsia="ar-SA"/>
        </w:rPr>
        <w:t xml:space="preserve"> Jet de la familia </w:t>
      </w:r>
      <w:proofErr w:type="spellStart"/>
      <w:r w:rsidRPr="00B04C30">
        <w:rPr>
          <w:rFonts w:ascii="Arial" w:eastAsia="Times New Roman" w:hAnsi="Arial" w:cs="Arial"/>
          <w:color w:val="auto"/>
          <w:sz w:val="24"/>
          <w:szCs w:val="24"/>
          <w:lang w:val="es-ES" w:eastAsia="ar-SA"/>
        </w:rPr>
        <w:t>Macri</w:t>
      </w:r>
      <w:proofErr w:type="spellEnd"/>
      <w:r w:rsidRPr="00B04C30">
        <w:rPr>
          <w:rFonts w:ascii="Arial" w:eastAsia="Times New Roman" w:hAnsi="Arial" w:cs="Arial"/>
          <w:color w:val="auto"/>
          <w:sz w:val="24"/>
          <w:szCs w:val="24"/>
          <w:lang w:val="es-ES" w:eastAsia="ar-SA"/>
        </w:rPr>
        <w:t xml:space="preserve">). La empresa </w:t>
      </w:r>
      <w:proofErr w:type="spellStart"/>
      <w:r w:rsidRPr="00B04C30">
        <w:rPr>
          <w:rFonts w:ascii="Arial" w:eastAsia="Times New Roman" w:hAnsi="Arial" w:cs="Arial"/>
          <w:color w:val="auto"/>
          <w:sz w:val="24"/>
          <w:szCs w:val="24"/>
          <w:lang w:val="es-ES" w:eastAsia="ar-SA"/>
        </w:rPr>
        <w:t>Caputo</w:t>
      </w:r>
      <w:proofErr w:type="spellEnd"/>
      <w:r w:rsidRPr="00B04C30">
        <w:rPr>
          <w:rFonts w:ascii="Arial" w:eastAsia="Times New Roman" w:hAnsi="Arial" w:cs="Arial"/>
          <w:color w:val="auto"/>
          <w:sz w:val="24"/>
          <w:szCs w:val="24"/>
          <w:lang w:val="es-ES" w:eastAsia="ar-SA"/>
        </w:rPr>
        <w:t xml:space="preserve"> S.A. del empresario y amigo de Mauricio </w:t>
      </w:r>
      <w:proofErr w:type="spellStart"/>
      <w:r w:rsidRPr="00B04C30">
        <w:rPr>
          <w:rFonts w:ascii="Arial" w:eastAsia="Times New Roman" w:hAnsi="Arial" w:cs="Arial"/>
          <w:color w:val="auto"/>
          <w:sz w:val="24"/>
          <w:szCs w:val="24"/>
          <w:lang w:val="es-ES" w:eastAsia="ar-SA"/>
        </w:rPr>
        <w:t>Macri</w:t>
      </w:r>
      <w:proofErr w:type="spellEnd"/>
      <w:r w:rsidRPr="00B04C30">
        <w:rPr>
          <w:rFonts w:ascii="Arial" w:eastAsia="Times New Roman" w:hAnsi="Arial" w:cs="Arial"/>
          <w:color w:val="auto"/>
          <w:sz w:val="24"/>
          <w:szCs w:val="24"/>
          <w:lang w:val="es-ES" w:eastAsia="ar-SA"/>
        </w:rPr>
        <w:t xml:space="preserve">, Nicolás </w:t>
      </w:r>
      <w:proofErr w:type="spellStart"/>
      <w:r w:rsidRPr="00B04C30">
        <w:rPr>
          <w:rFonts w:ascii="Arial" w:eastAsia="Times New Roman" w:hAnsi="Arial" w:cs="Arial"/>
          <w:color w:val="auto"/>
          <w:sz w:val="24"/>
          <w:szCs w:val="24"/>
          <w:lang w:val="es-ES" w:eastAsia="ar-SA"/>
        </w:rPr>
        <w:t>Caputo</w:t>
      </w:r>
      <w:proofErr w:type="spellEnd"/>
      <w:r w:rsidRPr="00B04C30">
        <w:rPr>
          <w:rFonts w:ascii="Arial" w:eastAsia="Times New Roman" w:hAnsi="Arial" w:cs="Arial"/>
          <w:color w:val="auto"/>
          <w:sz w:val="24"/>
          <w:szCs w:val="24"/>
          <w:lang w:val="es-ES" w:eastAsia="ar-SA"/>
        </w:rPr>
        <w:t>, por ejemplo, aumentó el 43% de sus ganancias respecto al 2015. Podríamos seguir con los ejemplos.</w:t>
      </w:r>
    </w:p>
    <w:p w:rsidR="00B04C30" w:rsidRPr="00B04C30" w:rsidRDefault="00B04C30" w:rsidP="00B04C30">
      <w:pPr>
        <w:spacing w:after="0"/>
        <w:jc w:val="both"/>
        <w:rPr>
          <w:rFonts w:ascii="Arial" w:eastAsia="Times New Roman" w:hAnsi="Arial" w:cs="Arial"/>
          <w:color w:val="auto"/>
          <w:sz w:val="24"/>
          <w:szCs w:val="24"/>
          <w:lang w:val="es-ES" w:eastAsia="ar-SA"/>
        </w:rPr>
      </w:pP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Estos </w:t>
      </w:r>
      <w:r w:rsidRPr="00B04C30">
        <w:rPr>
          <w:rFonts w:ascii="Arial" w:eastAsia="Times New Roman" w:hAnsi="Arial" w:cs="Arial"/>
          <w:color w:val="auto"/>
          <w:sz w:val="24"/>
          <w:szCs w:val="24"/>
          <w:lang w:val="es-ES" w:eastAsia="ar-SA"/>
        </w:rPr>
        <w:t>ejemplos sirven para describir la clásica acepción de la palabra “corrupción” asociada a sobornos, negociados, coimas y enriquecimiento personal de los políticos patronales. Pero detrás de todo esto, lo que hay es un corrupto modelo económico y político que llevan adelante todos los partidos que gobernaron.</w:t>
      </w: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Por eso la obra pública, que debería servir para solucionar el déficit habitacional o para la construcción de escuelas y hospitales, se transforma en un mecanismo donde abundan los sobreprecios, los “arreglos” para hacer ganar a “la empresa amiga” y otros ilícitos en beneficios de grupos económicos afines a los gobiernos de turno. En síntesis, el origen y la causa de toda esta corrupción se encuentra en el sistema capitalista y los gobiernos que lo llevan adelante, beneficiando siempre a las empresas locales y extranjeras en detrimento del pueblo trabajador. </w:t>
      </w:r>
    </w:p>
    <w:p w:rsidR="00B04C30" w:rsidRPr="00B04C30" w:rsidRDefault="00B04C30" w:rsidP="00B04C30">
      <w:pPr>
        <w:spacing w:after="0"/>
        <w:jc w:val="both"/>
        <w:rPr>
          <w:rFonts w:ascii="Arial" w:eastAsia="Times New Roman" w:hAnsi="Arial" w:cs="Arial"/>
          <w:color w:val="auto"/>
          <w:sz w:val="24"/>
          <w:szCs w:val="24"/>
          <w:lang w:val="es-ES" w:eastAsia="ar-SA"/>
        </w:rPr>
      </w:pP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lastRenderedPageBreak/>
        <w:t>Izquierda Socialista en el Frente de Izquierda</w:t>
      </w:r>
      <w:r w:rsidRPr="00B04C30">
        <w:rPr>
          <w:rFonts w:ascii="Arial" w:eastAsia="Times New Roman" w:hAnsi="Arial" w:cs="Arial"/>
          <w:color w:val="auto"/>
          <w:sz w:val="24"/>
          <w:szCs w:val="24"/>
          <w:lang w:val="es-ES" w:eastAsia="ar-SA"/>
        </w:rPr>
        <w:t xml:space="preserve"> llama a</w:t>
      </w:r>
      <w:r w:rsidRPr="00B04C30">
        <w:rPr>
          <w:rFonts w:ascii="Arial" w:eastAsia="Times New Roman" w:hAnsi="Arial" w:cs="Arial"/>
          <w:color w:val="auto"/>
          <w:sz w:val="24"/>
          <w:szCs w:val="24"/>
          <w:lang w:val="es-ES" w:eastAsia="ar-SA"/>
        </w:rPr>
        <w:t xml:space="preserve"> ataca</w:t>
      </w:r>
      <w:r w:rsidRPr="00B04C30">
        <w:rPr>
          <w:rFonts w:ascii="Arial" w:eastAsia="Times New Roman" w:hAnsi="Arial" w:cs="Arial"/>
          <w:color w:val="auto"/>
          <w:sz w:val="24"/>
          <w:szCs w:val="24"/>
          <w:lang w:val="es-ES" w:eastAsia="ar-SA"/>
        </w:rPr>
        <w:t>r</w:t>
      </w:r>
      <w:r w:rsidRPr="00B04C30">
        <w:rPr>
          <w:rFonts w:ascii="Arial" w:eastAsia="Times New Roman" w:hAnsi="Arial" w:cs="Arial"/>
          <w:color w:val="auto"/>
          <w:sz w:val="24"/>
          <w:szCs w:val="24"/>
          <w:lang w:val="es-ES" w:eastAsia="ar-SA"/>
        </w:rPr>
        <w:t xml:space="preserve"> de raíz los casos de corrupción y negocios capitalistas. Proponemos en primer lugar invertir la carga de la prueba, presumiéndose que todo funcionario o empresario acusado de corrupción es culpable, teniendo que demostrar su inocencia. Esta inversión de la carga de la prueba ya se aplica para el delito de enriquecimiento ilícito y/u otros. Proponemos que se extienda a todos los casos que se comentan en perjuicio de la administración pública y el erario estatal. </w:t>
      </w: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Segundo, proponemos que mientras esto ocurra, se debe disponer la inmediata detención de los responsables, es decir, su prisión preventiva. La prisión preventiva es necesaria porque se trata de personas muy peligrosas, que se pueden fugar del país, ya que son parte -en muchos casos- de grupos económicos que hacen negocio con el lavado de dinero, tienen empresas en los paraísos fiscales, compran jueces, gobiernos y a las denominadas fuerzas de seguridad, son beneficiarios del blanqueo de capitales (por evasión de impuestos y/o proveniente del narcotráfico, trata de personas y otros ilícitos), entre otros. </w:t>
      </w:r>
    </w:p>
    <w:p w:rsidR="00B04C30" w:rsidRPr="00B04C30" w:rsidRDefault="00B04C30" w:rsidP="00B04C30">
      <w:pPr>
        <w:spacing w:after="0"/>
        <w:jc w:val="both"/>
        <w:rPr>
          <w:rFonts w:ascii="Arial" w:eastAsia="Times New Roman" w:hAnsi="Arial" w:cs="Arial"/>
          <w:color w:val="auto"/>
          <w:sz w:val="24"/>
          <w:szCs w:val="24"/>
          <w:lang w:val="es-ES" w:eastAsia="ar-SA"/>
        </w:rPr>
      </w:pP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A su vez, proponemos embargar y rematar los bienes de las empresas, poniéndolas a funcionar bajo control, gestión y administración de sus trabajadores. Eso es lo que se tendría que haber hecho con la empresa constructora de Lázaro Báez; con el Correo pasando a ser 100% estatal, y con tantas otras. Lo mismo hay que hacer con los bienes personales de las personas físicas acusadas.</w:t>
      </w: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Pr>
          <w:rFonts w:ascii="Arial" w:eastAsia="Times New Roman" w:hAnsi="Arial" w:cs="Arial"/>
          <w:color w:val="auto"/>
          <w:sz w:val="24"/>
          <w:szCs w:val="24"/>
          <w:lang w:val="es-ES" w:eastAsia="ar-SA"/>
        </w:rPr>
        <w:t xml:space="preserve">Las medidas de este proyecto deben ser consideradas como parte de otras medidas de fondo para terminar con los negocios capitalistas y el saqueo empresarial. Por eso planteamos terminar con las privatizaciones </w:t>
      </w:r>
      <w:proofErr w:type="spellStart"/>
      <w:r w:rsidRPr="00B04C30">
        <w:rPr>
          <w:rFonts w:ascii="Arial" w:eastAsia="Times New Roman" w:hAnsi="Arial" w:cs="Arial"/>
          <w:color w:val="auto"/>
          <w:sz w:val="24"/>
          <w:szCs w:val="24"/>
          <w:lang w:val="es-ES" w:eastAsia="ar-SA"/>
        </w:rPr>
        <w:t>reestatizando</w:t>
      </w:r>
      <w:proofErr w:type="spellEnd"/>
      <w:r w:rsidRPr="00B04C30">
        <w:rPr>
          <w:rFonts w:ascii="Arial" w:eastAsia="Times New Roman" w:hAnsi="Arial" w:cs="Arial"/>
          <w:color w:val="auto"/>
          <w:sz w:val="24"/>
          <w:szCs w:val="24"/>
          <w:lang w:val="es-ES" w:eastAsia="ar-SA"/>
        </w:rPr>
        <w:t xml:space="preserve"> esas empresas; estatizar toda empresa que cierre o despida poniéndola a funcionar bajo control obrero</w:t>
      </w:r>
      <w:r w:rsidRPr="00B04C30">
        <w:rPr>
          <w:rFonts w:ascii="Arial" w:eastAsia="Times New Roman" w:hAnsi="Arial" w:cs="Arial"/>
          <w:color w:val="auto"/>
          <w:sz w:val="24"/>
          <w:szCs w:val="24"/>
          <w:lang w:val="es-ES" w:eastAsia="ar-SA"/>
        </w:rPr>
        <w:t xml:space="preserve"> y fundamentalmente </w:t>
      </w:r>
      <w:r w:rsidRPr="00B04C30">
        <w:rPr>
          <w:rFonts w:ascii="Arial" w:eastAsia="Times New Roman" w:hAnsi="Arial" w:cs="Arial"/>
          <w:color w:val="auto"/>
          <w:sz w:val="24"/>
          <w:szCs w:val="24"/>
          <w:lang w:val="es-ES" w:eastAsia="ar-SA"/>
        </w:rPr>
        <w:t>suspender los pagos de la deuda externa, etcétera.</w:t>
      </w:r>
    </w:p>
    <w:p w:rsidR="00B04C30" w:rsidRPr="00B04C30" w:rsidRDefault="00B04C30" w:rsidP="00B04C30">
      <w:pPr>
        <w:spacing w:after="0"/>
        <w:jc w:val="both"/>
        <w:rPr>
          <w:rFonts w:ascii="Arial" w:eastAsia="Times New Roman" w:hAnsi="Arial" w:cs="Arial"/>
          <w:color w:val="auto"/>
          <w:sz w:val="24"/>
          <w:szCs w:val="24"/>
          <w:lang w:val="es-ES" w:eastAsia="ar-SA"/>
        </w:rPr>
      </w:pPr>
    </w:p>
    <w:p w:rsidR="00B04C30" w:rsidRPr="00B04C30" w:rsidRDefault="00B04C30" w:rsidP="00B04C30">
      <w:pPr>
        <w:spacing w:after="0"/>
        <w:jc w:val="both"/>
        <w:rPr>
          <w:rFonts w:ascii="Arial" w:eastAsia="Times New Roman" w:hAnsi="Arial" w:cs="Arial"/>
          <w:color w:val="auto"/>
          <w:sz w:val="24"/>
          <w:szCs w:val="24"/>
          <w:lang w:val="es-ES" w:eastAsia="ar-SA"/>
        </w:rPr>
      </w:pPr>
      <w:bookmarkStart w:id="0" w:name="_GoBack"/>
      <w:bookmarkEnd w:id="0"/>
      <w:r w:rsidRPr="00B04C30">
        <w:rPr>
          <w:rFonts w:ascii="Arial" w:eastAsia="Times New Roman" w:hAnsi="Arial" w:cs="Arial"/>
          <w:color w:val="auto"/>
          <w:sz w:val="24"/>
          <w:szCs w:val="24"/>
          <w:lang w:val="es-ES" w:eastAsia="ar-SA"/>
        </w:rPr>
        <w:t>No confiamos en la justicia patronal que lleve a cabo estas investigaciones. Por eso proponemos la elección popular de los jueces y la revocabilidad de sus mandatos, y comisiones investigadoras independientes con plenos poderes para que sean las encargadas de recopilar datos y pruebas a fin de llegar a la verdad y castigar a los verdaderos responsables.</w:t>
      </w:r>
    </w:p>
    <w:p w:rsidR="00B04C30" w:rsidRPr="00B04C30" w:rsidRDefault="00B04C30" w:rsidP="00B04C30">
      <w:pPr>
        <w:spacing w:after="0"/>
        <w:jc w:val="both"/>
        <w:rPr>
          <w:rFonts w:ascii="Arial" w:eastAsia="Times New Roman" w:hAnsi="Arial" w:cs="Arial"/>
          <w:color w:val="auto"/>
          <w:sz w:val="24"/>
          <w:szCs w:val="24"/>
          <w:lang w:val="es-ES" w:eastAsia="ar-SA"/>
        </w:rPr>
      </w:pPr>
    </w:p>
    <w:p w:rsidR="00B04C30" w:rsidRPr="00B04C30" w:rsidRDefault="00B04C30" w:rsidP="00B04C30">
      <w:pPr>
        <w:spacing w:after="0"/>
        <w:jc w:val="both"/>
        <w:rPr>
          <w:rFonts w:ascii="Arial" w:eastAsia="Times New Roman" w:hAnsi="Arial" w:cs="Arial"/>
          <w:color w:val="auto"/>
          <w:sz w:val="24"/>
          <w:szCs w:val="24"/>
          <w:lang w:val="es-ES" w:eastAsia="ar-SA"/>
        </w:rPr>
      </w:pPr>
      <w:r w:rsidRPr="00B04C30" w:rsidDel="00024E5E">
        <w:rPr>
          <w:rFonts w:ascii="Arial" w:eastAsia="Times New Roman" w:hAnsi="Arial" w:cs="Arial"/>
          <w:color w:val="auto"/>
          <w:sz w:val="24"/>
          <w:szCs w:val="24"/>
          <w:lang w:val="es-ES" w:eastAsia="ar-SA"/>
        </w:rPr>
        <w:t xml:space="preserve"> </w:t>
      </w:r>
      <w:r w:rsidRPr="00B04C30">
        <w:rPr>
          <w:rFonts w:ascii="Arial" w:eastAsia="Times New Roman" w:hAnsi="Arial" w:cs="Arial"/>
          <w:color w:val="auto"/>
          <w:sz w:val="24"/>
          <w:szCs w:val="24"/>
          <w:lang w:val="es-ES" w:eastAsia="ar-SA"/>
        </w:rPr>
        <w:t xml:space="preserve">Por estos motivos, que serán ampliados en el recinto, aconsejamos el rechazo del proyecto. </w:t>
      </w:r>
    </w:p>
    <w:p w:rsidR="00B04C30" w:rsidRPr="00B04C30" w:rsidRDefault="00B04C30" w:rsidP="00B04C30">
      <w:pPr>
        <w:spacing w:after="0"/>
        <w:ind w:firstLine="284"/>
        <w:jc w:val="both"/>
        <w:rPr>
          <w:rFonts w:ascii="Arial" w:eastAsia="Times New Roman" w:hAnsi="Arial" w:cs="Arial"/>
          <w:color w:val="auto"/>
          <w:sz w:val="24"/>
          <w:szCs w:val="24"/>
          <w:lang w:val="es-ES" w:eastAsia="ar-SA"/>
        </w:rPr>
      </w:pPr>
    </w:p>
    <w:p w:rsidR="00B04C30" w:rsidRDefault="00B04C30" w:rsidP="00B04C30">
      <w:pPr>
        <w:spacing w:after="0"/>
        <w:ind w:firstLine="284"/>
        <w:jc w:val="right"/>
        <w:rPr>
          <w:rFonts w:ascii="Arial" w:eastAsia="Times New Roman" w:hAnsi="Arial" w:cs="Arial"/>
          <w:lang w:val="es-ES" w:eastAsia="ar-SA"/>
        </w:rPr>
      </w:pPr>
      <w:r w:rsidRPr="00B04C30">
        <w:rPr>
          <w:rFonts w:ascii="Arial" w:eastAsia="Times New Roman" w:hAnsi="Arial" w:cs="Arial"/>
          <w:color w:val="auto"/>
          <w:sz w:val="24"/>
          <w:szCs w:val="24"/>
          <w:lang w:val="es-ES" w:eastAsia="ar-SA"/>
        </w:rPr>
        <w:t>Juan Carlos Giordano</w:t>
      </w:r>
    </w:p>
    <w:p w:rsidR="00B04C30" w:rsidRDefault="00B04C30" w:rsidP="00B04C30">
      <w:pPr>
        <w:spacing w:after="0"/>
        <w:ind w:firstLine="284"/>
        <w:jc w:val="both"/>
        <w:rPr>
          <w:rFonts w:ascii="Arial" w:eastAsia="Times New Roman" w:hAnsi="Arial" w:cs="Arial"/>
          <w:lang w:val="es-ES" w:eastAsia="ar-SA"/>
        </w:rPr>
      </w:pPr>
    </w:p>
    <w:p w:rsidR="00B04C30" w:rsidRDefault="00B04C30" w:rsidP="00B04C30">
      <w:pPr>
        <w:spacing w:after="0"/>
        <w:ind w:firstLine="284"/>
        <w:jc w:val="both"/>
        <w:rPr>
          <w:rFonts w:ascii="Arial" w:eastAsia="Times New Roman" w:hAnsi="Arial" w:cs="Arial"/>
          <w:lang w:val="es-ES" w:eastAsia="ar-SA"/>
        </w:rPr>
      </w:pPr>
    </w:p>
    <w:p w:rsidR="00B04C30" w:rsidRDefault="00B04C30" w:rsidP="006F16E8">
      <w:pPr>
        <w:pStyle w:val="Textoindependiente"/>
        <w:rPr>
          <w:rFonts w:ascii="Arial" w:hAnsi="Arial" w:cs="Arial"/>
          <w:sz w:val="24"/>
          <w:szCs w:val="24"/>
        </w:rPr>
      </w:pPr>
    </w:p>
    <w:p w:rsidR="00B04C30" w:rsidRDefault="00B04C30" w:rsidP="006F16E8">
      <w:pPr>
        <w:pStyle w:val="Textoindependiente"/>
        <w:rPr>
          <w:rFonts w:ascii="Arial" w:hAnsi="Arial" w:cs="Arial"/>
          <w:sz w:val="24"/>
          <w:szCs w:val="24"/>
        </w:rPr>
      </w:pPr>
    </w:p>
    <w:sectPr w:rsidR="00B04C30" w:rsidSect="00CA52D9">
      <w:headerReference w:type="default" r:id="rId8"/>
      <w:footerReference w:type="default" r:id="rId9"/>
      <w:pgSz w:w="12240" w:h="20160" w:code="5"/>
      <w:pgMar w:top="1417" w:right="1701" w:bottom="1417" w:left="1701" w:header="720" w:footer="720" w:gutter="0"/>
      <w:pgNumType w:start="1"/>
      <w:cols w:space="720" w:equalWidth="0">
        <w:col w:w="8548"/>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B17" w:rsidRDefault="005C1B17">
      <w:pPr>
        <w:spacing w:after="0" w:line="240" w:lineRule="auto"/>
      </w:pPr>
      <w:r>
        <w:separator/>
      </w:r>
    </w:p>
  </w:endnote>
  <w:endnote w:type="continuationSeparator" w:id="0">
    <w:p w:rsidR="005C1B17" w:rsidRDefault="005C1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034099"/>
      <w:docPartObj>
        <w:docPartGallery w:val="Page Numbers (Bottom of Page)"/>
        <w:docPartUnique/>
      </w:docPartObj>
    </w:sdtPr>
    <w:sdtContent>
      <w:p w:rsidR="00DD6ED1" w:rsidRDefault="00D061F3">
        <w:pPr>
          <w:pStyle w:val="Piedepgina"/>
          <w:jc w:val="right"/>
        </w:pPr>
        <w:r>
          <w:fldChar w:fldCharType="begin"/>
        </w:r>
        <w:r w:rsidR="00DD6ED1">
          <w:instrText>PAGE   \* MERGEFORMAT</w:instrText>
        </w:r>
        <w:r>
          <w:fldChar w:fldCharType="separate"/>
        </w:r>
        <w:r w:rsidR="00B04C30" w:rsidRPr="00B04C30">
          <w:rPr>
            <w:noProof/>
            <w:lang w:val="es-ES"/>
          </w:rPr>
          <w:t>4</w:t>
        </w:r>
        <w:r>
          <w:fldChar w:fldCharType="end"/>
        </w:r>
      </w:p>
    </w:sdtContent>
  </w:sdt>
  <w:p w:rsidR="00DD6ED1" w:rsidRDefault="00DD6E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B17" w:rsidRDefault="005C1B17">
      <w:pPr>
        <w:spacing w:after="0" w:line="240" w:lineRule="auto"/>
      </w:pPr>
      <w:r>
        <w:separator/>
      </w:r>
    </w:p>
  </w:footnote>
  <w:footnote w:type="continuationSeparator" w:id="0">
    <w:p w:rsidR="005C1B17" w:rsidRDefault="005C1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ED1" w:rsidRPr="00274C49" w:rsidRDefault="00447FFE" w:rsidP="0004619E">
    <w:pPr>
      <w:ind w:left="1560"/>
      <w:jc w:val="both"/>
      <w:rPr>
        <w:rFonts w:ascii="Times New Roman" w:eastAsia="Arial" w:hAnsi="Times New Roman" w:cs="Arial"/>
        <w:sz w:val="24"/>
        <w:szCs w:val="24"/>
      </w:rPr>
    </w:pPr>
    <w:bookmarkStart w:id="1" w:name="_MON_1316255118"/>
    <w:bookmarkEnd w:id="1"/>
    <w:r>
      <w:rPr>
        <w:rFonts w:ascii="Times New Roman" w:eastAsia="Arial" w:hAnsi="Times New Roman" w:cs="Arial"/>
        <w:noProof/>
        <w:sz w:val="24"/>
        <w:szCs w:val="24"/>
      </w:rPr>
      <w:drawing>
        <wp:inline distT="0" distB="0" distL="0" distR="0">
          <wp:extent cx="457200" cy="6019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1980"/>
                  </a:xfrm>
                  <a:prstGeom prst="rect">
                    <a:avLst/>
                  </a:prstGeom>
                  <a:solidFill>
                    <a:srgbClr val="FFFFFF"/>
                  </a:solidFill>
                  <a:ln>
                    <a:noFill/>
                  </a:ln>
                </pic:spPr>
              </pic:pic>
            </a:graphicData>
          </a:graphic>
        </wp:inline>
      </w:drawing>
    </w:r>
  </w:p>
  <w:p w:rsidR="00DD6ED1" w:rsidRPr="00274C49" w:rsidRDefault="00DD6ED1" w:rsidP="0004619E">
    <w:pPr>
      <w:spacing w:after="0" w:line="240" w:lineRule="auto"/>
      <w:jc w:val="both"/>
      <w:rPr>
        <w:rFonts w:ascii="Arial" w:eastAsia="Arial" w:hAnsi="Arial" w:cs="Arial"/>
        <w:sz w:val="24"/>
        <w:szCs w:val="24"/>
      </w:rPr>
    </w:pPr>
    <w:r w:rsidRPr="00274C49">
      <w:rPr>
        <w:rFonts w:ascii="Times New Roman" w:eastAsia="Arial" w:hAnsi="Times New Roman" w:cs="Arial"/>
        <w:sz w:val="24"/>
        <w:szCs w:val="24"/>
      </w:rPr>
      <w:t xml:space="preserve">     </w:t>
    </w:r>
    <w:r w:rsidRPr="00274C49">
      <w:rPr>
        <w:rFonts w:ascii="Arial" w:eastAsia="Arial" w:hAnsi="Arial" w:cs="Arial"/>
        <w:sz w:val="24"/>
        <w:szCs w:val="24"/>
      </w:rPr>
      <w:t>Honorable Cámara de Diputados</w:t>
    </w:r>
  </w:p>
  <w:p w:rsidR="00DD6ED1" w:rsidRPr="00274C49" w:rsidRDefault="00DD6ED1" w:rsidP="0004619E">
    <w:pPr>
      <w:tabs>
        <w:tab w:val="center" w:pos="4419"/>
        <w:tab w:val="right" w:pos="8838"/>
      </w:tabs>
      <w:spacing w:after="0" w:line="240" w:lineRule="auto"/>
      <w:rPr>
        <w:rFonts w:eastAsia="Arial" w:cs="Arial"/>
        <w:sz w:val="24"/>
        <w:szCs w:val="24"/>
      </w:rPr>
    </w:pPr>
    <w:r w:rsidRPr="00274C49">
      <w:rPr>
        <w:rFonts w:eastAsia="Arial" w:cs="Arial"/>
        <w:sz w:val="24"/>
        <w:szCs w:val="24"/>
      </w:rPr>
      <w:t xml:space="preserve">          Comisión de Legislación Penal</w:t>
    </w:r>
  </w:p>
  <w:p w:rsidR="00DD6ED1" w:rsidRDefault="00DD6ED1" w:rsidP="0004619E">
    <w:pPr>
      <w:spacing w:after="0" w:line="240" w:lineRule="auto"/>
      <w:jc w:val="right"/>
      <w:rPr>
        <w:rFonts w:ascii="Arial" w:eastAsia="Arial" w:hAnsi="Arial" w:cs="Arial"/>
        <w:i/>
        <w:sz w:val="18"/>
        <w:szCs w:val="18"/>
      </w:rPr>
    </w:pPr>
  </w:p>
  <w:p w:rsidR="00DD6ED1" w:rsidRDefault="00FF2B5B" w:rsidP="0004619E">
    <w:pPr>
      <w:spacing w:after="0" w:line="240" w:lineRule="auto"/>
      <w:jc w:val="right"/>
      <w:rPr>
        <w:rFonts w:ascii="Arial" w:eastAsia="Arial" w:hAnsi="Arial" w:cs="Arial"/>
        <w:i/>
        <w:sz w:val="18"/>
        <w:szCs w:val="18"/>
      </w:rPr>
    </w:pPr>
    <w:r>
      <w:rPr>
        <w:rFonts w:ascii="Arial" w:eastAsia="Arial" w:hAnsi="Arial" w:cs="Arial"/>
        <w:i/>
        <w:sz w:val="18"/>
        <w:szCs w:val="18"/>
      </w:rPr>
      <w:t xml:space="preserve"> 0031-PE-2016</w:t>
    </w:r>
  </w:p>
  <w:p w:rsidR="00DD6ED1" w:rsidRDefault="00DD6ED1" w:rsidP="0004619E">
    <w:pPr>
      <w:spacing w:before="720" w:after="0" w:line="240" w:lineRule="auto"/>
      <w:jc w:val="right"/>
      <w:rPr>
        <w:rFonts w:ascii="Arial" w:eastAsia="Arial" w:hAnsi="Arial" w:cs="Arial"/>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AB7"/>
    <w:multiLevelType w:val="multilevel"/>
    <w:tmpl w:val="294C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C2705"/>
    <w:multiLevelType w:val="multilevel"/>
    <w:tmpl w:val="73A4D542"/>
    <w:lvl w:ilvl="0">
      <w:start w:val="1"/>
      <w:numFmt w:val="lowerLetter"/>
      <w:lvlText w:val="%1)"/>
      <w:lvlJc w:val="left"/>
      <w:pPr>
        <w:ind w:left="1176" w:hanging="468"/>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01F23D43"/>
    <w:multiLevelType w:val="multilevel"/>
    <w:tmpl w:val="D61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3E4280"/>
    <w:multiLevelType w:val="hybridMultilevel"/>
    <w:tmpl w:val="E0CC6C34"/>
    <w:lvl w:ilvl="0" w:tplc="0712B34C">
      <w:start w:val="2"/>
      <w:numFmt w:val="bullet"/>
      <w:lvlText w:val="-"/>
      <w:lvlJc w:val="left"/>
      <w:pPr>
        <w:ind w:left="720" w:hanging="360"/>
      </w:pPr>
      <w:rPr>
        <w:rFonts w:ascii="Verdana" w:eastAsia="Times New Roman" w:hAnsi="Verdana"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3C70624"/>
    <w:multiLevelType w:val="multilevel"/>
    <w:tmpl w:val="952A0BD4"/>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5">
    <w:nsid w:val="05554655"/>
    <w:multiLevelType w:val="hybridMultilevel"/>
    <w:tmpl w:val="BA04CD48"/>
    <w:lvl w:ilvl="0" w:tplc="69D236D4">
      <w:start w:val="1"/>
      <w:numFmt w:val="low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07DD48AD"/>
    <w:multiLevelType w:val="hybridMultilevel"/>
    <w:tmpl w:val="604A72E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08F41A96"/>
    <w:multiLevelType w:val="hybridMultilevel"/>
    <w:tmpl w:val="43AA3A16"/>
    <w:lvl w:ilvl="0" w:tplc="8174B2C8">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0A1B6365"/>
    <w:multiLevelType w:val="hybridMultilevel"/>
    <w:tmpl w:val="CAB4175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
    <w:nsid w:val="0D053975"/>
    <w:multiLevelType w:val="multilevel"/>
    <w:tmpl w:val="01B82984"/>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0">
    <w:nsid w:val="11161E1B"/>
    <w:multiLevelType w:val="multilevel"/>
    <w:tmpl w:val="5F6C1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96327F4"/>
    <w:multiLevelType w:val="hybridMultilevel"/>
    <w:tmpl w:val="497A2F22"/>
    <w:lvl w:ilvl="0" w:tplc="88905BC8">
      <w:start w:val="1"/>
      <w:numFmt w:val="lowerLetter"/>
      <w:lvlText w:val="%1)"/>
      <w:lvlJc w:val="left"/>
      <w:pPr>
        <w:ind w:left="720" w:hanging="360"/>
      </w:pPr>
      <w:rPr>
        <w:rFonts w:ascii="Verdana" w:eastAsia="Times New Roman" w:hAnsi="Verdana"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ACD62AC"/>
    <w:multiLevelType w:val="hybridMultilevel"/>
    <w:tmpl w:val="6074A76E"/>
    <w:lvl w:ilvl="0" w:tplc="076ABAD8">
      <w:start w:val="1"/>
      <w:numFmt w:val="lowerLetter"/>
      <w:lvlText w:val="%1)"/>
      <w:lvlJc w:val="left"/>
      <w:pPr>
        <w:ind w:left="1176" w:hanging="46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B3629DC"/>
    <w:multiLevelType w:val="multilevel"/>
    <w:tmpl w:val="4784F928"/>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4">
    <w:nsid w:val="1C1B5FE5"/>
    <w:multiLevelType w:val="multilevel"/>
    <w:tmpl w:val="18281660"/>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5">
    <w:nsid w:val="1FB63E89"/>
    <w:multiLevelType w:val="hybridMultilevel"/>
    <w:tmpl w:val="8E747E0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77170F"/>
    <w:multiLevelType w:val="hybridMultilevel"/>
    <w:tmpl w:val="73A4D542"/>
    <w:lvl w:ilvl="0" w:tplc="076ABAD8">
      <w:start w:val="1"/>
      <w:numFmt w:val="lowerLetter"/>
      <w:lvlText w:val="%1)"/>
      <w:lvlJc w:val="left"/>
      <w:pPr>
        <w:ind w:left="1176" w:hanging="468"/>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7">
    <w:nsid w:val="23DC7050"/>
    <w:multiLevelType w:val="multilevel"/>
    <w:tmpl w:val="FBD6D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76765A"/>
    <w:multiLevelType w:val="hybridMultilevel"/>
    <w:tmpl w:val="4DC871A6"/>
    <w:lvl w:ilvl="0" w:tplc="8038420C">
      <w:start w:val="5"/>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82831D5"/>
    <w:multiLevelType w:val="multilevel"/>
    <w:tmpl w:val="E49C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C1761D"/>
    <w:multiLevelType w:val="hybridMultilevel"/>
    <w:tmpl w:val="EC504A7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337F5386"/>
    <w:multiLevelType w:val="hybridMultilevel"/>
    <w:tmpl w:val="C820F82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39EC63DF"/>
    <w:multiLevelType w:val="hybridMultilevel"/>
    <w:tmpl w:val="CC8234DA"/>
    <w:lvl w:ilvl="0" w:tplc="525CFC5A">
      <w:start w:val="1"/>
      <w:numFmt w:val="lowerLetter"/>
      <w:lvlText w:val="%1)"/>
      <w:lvlJc w:val="left"/>
      <w:pPr>
        <w:ind w:left="876" w:hanging="516"/>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3A1905D3"/>
    <w:multiLevelType w:val="multilevel"/>
    <w:tmpl w:val="3990A044"/>
    <w:lvl w:ilvl="0">
      <w:start w:val="1"/>
      <w:numFmt w:val="lowerLetter"/>
      <w:lvlText w:val="%1)"/>
      <w:lvlJc w:val="left"/>
      <w:pPr>
        <w:ind w:left="360" w:firstLine="360"/>
      </w:pPr>
      <w:rPr>
        <w:b w:val="0"/>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24">
    <w:nsid w:val="4DB56C4A"/>
    <w:multiLevelType w:val="hybridMultilevel"/>
    <w:tmpl w:val="B740B02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4ED469DC"/>
    <w:multiLevelType w:val="hybridMultilevel"/>
    <w:tmpl w:val="73A4D542"/>
    <w:lvl w:ilvl="0" w:tplc="076ABAD8">
      <w:start w:val="1"/>
      <w:numFmt w:val="lowerLetter"/>
      <w:lvlText w:val="%1)"/>
      <w:lvlJc w:val="left"/>
      <w:pPr>
        <w:ind w:left="1176" w:hanging="468"/>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6">
    <w:nsid w:val="59376BFA"/>
    <w:multiLevelType w:val="multilevel"/>
    <w:tmpl w:val="3AE6FAFC"/>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7">
    <w:nsid w:val="59EC0AFB"/>
    <w:multiLevelType w:val="multilevel"/>
    <w:tmpl w:val="058C394C"/>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8">
    <w:nsid w:val="5AEE2B04"/>
    <w:multiLevelType w:val="hybridMultilevel"/>
    <w:tmpl w:val="118A25F8"/>
    <w:lvl w:ilvl="0" w:tplc="70445122">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3DD5AE1"/>
    <w:multiLevelType w:val="hybridMultilevel"/>
    <w:tmpl w:val="E690D4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664352F1"/>
    <w:multiLevelType w:val="multilevel"/>
    <w:tmpl w:val="5F6C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4E1129"/>
    <w:multiLevelType w:val="multilevel"/>
    <w:tmpl w:val="114047CA"/>
    <w:lvl w:ilvl="0">
      <w:start w:val="1"/>
      <w:numFmt w:val="lowerLetter"/>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32">
    <w:nsid w:val="6EC6733F"/>
    <w:multiLevelType w:val="hybridMultilevel"/>
    <w:tmpl w:val="76DA225E"/>
    <w:lvl w:ilvl="0" w:tplc="48CC0A5A">
      <w:start w:val="5"/>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9BF678F"/>
    <w:multiLevelType w:val="multilevel"/>
    <w:tmpl w:val="6FC2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60919"/>
    <w:multiLevelType w:val="hybridMultilevel"/>
    <w:tmpl w:val="56E4F4AA"/>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14"/>
  </w:num>
  <w:num w:numId="2">
    <w:abstractNumId w:val="27"/>
  </w:num>
  <w:num w:numId="3">
    <w:abstractNumId w:val="23"/>
  </w:num>
  <w:num w:numId="4">
    <w:abstractNumId w:val="31"/>
  </w:num>
  <w:num w:numId="5">
    <w:abstractNumId w:val="32"/>
  </w:num>
  <w:num w:numId="6">
    <w:abstractNumId w:val="0"/>
  </w:num>
  <w:num w:numId="7">
    <w:abstractNumId w:val="17"/>
  </w:num>
  <w:num w:numId="8">
    <w:abstractNumId w:val="33"/>
  </w:num>
  <w:num w:numId="9">
    <w:abstractNumId w:val="19"/>
  </w:num>
  <w:num w:numId="10">
    <w:abstractNumId w:val="30"/>
  </w:num>
  <w:num w:numId="11">
    <w:abstractNumId w:val="2"/>
  </w:num>
  <w:num w:numId="12">
    <w:abstractNumId w:val="10"/>
  </w:num>
  <w:num w:numId="13">
    <w:abstractNumId w:val="18"/>
  </w:num>
  <w:num w:numId="14">
    <w:abstractNumId w:val="15"/>
  </w:num>
  <w:num w:numId="15">
    <w:abstractNumId w:val="28"/>
  </w:num>
  <w:num w:numId="16">
    <w:abstractNumId w:val="29"/>
  </w:num>
  <w:num w:numId="17">
    <w:abstractNumId w:val="21"/>
  </w:num>
  <w:num w:numId="18">
    <w:abstractNumId w:val="16"/>
  </w:num>
  <w:num w:numId="19">
    <w:abstractNumId w:val="22"/>
  </w:num>
  <w:num w:numId="20">
    <w:abstractNumId w:val="11"/>
  </w:num>
  <w:num w:numId="21">
    <w:abstractNumId w:val="25"/>
  </w:num>
  <w:num w:numId="22">
    <w:abstractNumId w:val="3"/>
  </w:num>
  <w:num w:numId="23">
    <w:abstractNumId w:val="5"/>
  </w:num>
  <w:num w:numId="24">
    <w:abstractNumId w:val="24"/>
  </w:num>
  <w:num w:numId="25">
    <w:abstractNumId w:val="7"/>
  </w:num>
  <w:num w:numId="26">
    <w:abstractNumId w:val="1"/>
  </w:num>
  <w:num w:numId="27">
    <w:abstractNumId w:val="12"/>
  </w:num>
  <w:num w:numId="28">
    <w:abstractNumId w:val="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rsids>
    <w:rsidRoot w:val="005F25FD"/>
    <w:rsid w:val="000217EB"/>
    <w:rsid w:val="0004619E"/>
    <w:rsid w:val="00062C56"/>
    <w:rsid w:val="000855EA"/>
    <w:rsid w:val="000877A2"/>
    <w:rsid w:val="000C5781"/>
    <w:rsid w:val="00100F61"/>
    <w:rsid w:val="00116A83"/>
    <w:rsid w:val="0012411E"/>
    <w:rsid w:val="00147174"/>
    <w:rsid w:val="00160232"/>
    <w:rsid w:val="001736EA"/>
    <w:rsid w:val="001B44C8"/>
    <w:rsid w:val="00214106"/>
    <w:rsid w:val="0024211F"/>
    <w:rsid w:val="00262A66"/>
    <w:rsid w:val="00295111"/>
    <w:rsid w:val="00297560"/>
    <w:rsid w:val="002C5612"/>
    <w:rsid w:val="00303EDC"/>
    <w:rsid w:val="00387C6A"/>
    <w:rsid w:val="0039798A"/>
    <w:rsid w:val="003A07ED"/>
    <w:rsid w:val="003A25B3"/>
    <w:rsid w:val="003C3314"/>
    <w:rsid w:val="003E5B47"/>
    <w:rsid w:val="004020C1"/>
    <w:rsid w:val="00447FFE"/>
    <w:rsid w:val="00450B4B"/>
    <w:rsid w:val="00464681"/>
    <w:rsid w:val="00470A2F"/>
    <w:rsid w:val="00473E1A"/>
    <w:rsid w:val="00481E1D"/>
    <w:rsid w:val="00493C2B"/>
    <w:rsid w:val="004A15D9"/>
    <w:rsid w:val="004C0F02"/>
    <w:rsid w:val="004D2ADB"/>
    <w:rsid w:val="004E3C26"/>
    <w:rsid w:val="005061BD"/>
    <w:rsid w:val="00515DFA"/>
    <w:rsid w:val="00525490"/>
    <w:rsid w:val="00597684"/>
    <w:rsid w:val="005A0AFD"/>
    <w:rsid w:val="005C1B17"/>
    <w:rsid w:val="005D7C6A"/>
    <w:rsid w:val="005E3F77"/>
    <w:rsid w:val="005F25FD"/>
    <w:rsid w:val="005F3E74"/>
    <w:rsid w:val="00644CA8"/>
    <w:rsid w:val="006B34A2"/>
    <w:rsid w:val="006D3585"/>
    <w:rsid w:val="006E576C"/>
    <w:rsid w:val="006F16E8"/>
    <w:rsid w:val="007124DE"/>
    <w:rsid w:val="007221B7"/>
    <w:rsid w:val="007279A7"/>
    <w:rsid w:val="0079783A"/>
    <w:rsid w:val="007C377F"/>
    <w:rsid w:val="007F0B75"/>
    <w:rsid w:val="00800772"/>
    <w:rsid w:val="00806C07"/>
    <w:rsid w:val="008326C5"/>
    <w:rsid w:val="00835115"/>
    <w:rsid w:val="00836F1D"/>
    <w:rsid w:val="008436A2"/>
    <w:rsid w:val="0084786D"/>
    <w:rsid w:val="00854743"/>
    <w:rsid w:val="008702EF"/>
    <w:rsid w:val="00871F4D"/>
    <w:rsid w:val="008E3F01"/>
    <w:rsid w:val="00911538"/>
    <w:rsid w:val="0092461A"/>
    <w:rsid w:val="009B4834"/>
    <w:rsid w:val="009C1D9C"/>
    <w:rsid w:val="00AC4857"/>
    <w:rsid w:val="00AD1211"/>
    <w:rsid w:val="00B04C30"/>
    <w:rsid w:val="00B151EE"/>
    <w:rsid w:val="00B15F05"/>
    <w:rsid w:val="00B27FD0"/>
    <w:rsid w:val="00B516DB"/>
    <w:rsid w:val="00B750A1"/>
    <w:rsid w:val="00BC5AE5"/>
    <w:rsid w:val="00BF295A"/>
    <w:rsid w:val="00C04741"/>
    <w:rsid w:val="00CA52D9"/>
    <w:rsid w:val="00CD07A8"/>
    <w:rsid w:val="00D061F3"/>
    <w:rsid w:val="00D30C6C"/>
    <w:rsid w:val="00D318F5"/>
    <w:rsid w:val="00D423CF"/>
    <w:rsid w:val="00D71034"/>
    <w:rsid w:val="00D85C9B"/>
    <w:rsid w:val="00D924DE"/>
    <w:rsid w:val="00DD6DA2"/>
    <w:rsid w:val="00DD6ED1"/>
    <w:rsid w:val="00E13F84"/>
    <w:rsid w:val="00E46AA1"/>
    <w:rsid w:val="00E72E70"/>
    <w:rsid w:val="00EF35A0"/>
    <w:rsid w:val="00F31206"/>
    <w:rsid w:val="00F37A01"/>
    <w:rsid w:val="00F43C01"/>
    <w:rsid w:val="00FC0CCB"/>
    <w:rsid w:val="00FF2B5B"/>
  </w:rsids>
  <m:mathPr>
    <m:mathFont m:val="Cambria Math"/>
    <m:brkBin m:val="before"/>
    <m:brkBinSub m:val="--"/>
    <m:smallFrac m:val="off"/>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61F3"/>
  </w:style>
  <w:style w:type="paragraph" w:styleId="Ttulo1">
    <w:name w:val="heading 1"/>
    <w:basedOn w:val="Normal"/>
    <w:next w:val="Normal"/>
    <w:rsid w:val="00D061F3"/>
    <w:pPr>
      <w:keepNext/>
      <w:keepLines/>
      <w:spacing w:before="480" w:after="120"/>
      <w:outlineLvl w:val="0"/>
    </w:pPr>
    <w:rPr>
      <w:b/>
      <w:sz w:val="48"/>
      <w:szCs w:val="48"/>
    </w:rPr>
  </w:style>
  <w:style w:type="paragraph" w:styleId="Ttulo2">
    <w:name w:val="heading 2"/>
    <w:basedOn w:val="Normal"/>
    <w:next w:val="Normal"/>
    <w:rsid w:val="00D061F3"/>
    <w:pPr>
      <w:keepNext/>
      <w:keepLines/>
      <w:spacing w:before="360" w:after="80"/>
      <w:outlineLvl w:val="1"/>
    </w:pPr>
    <w:rPr>
      <w:b/>
      <w:sz w:val="36"/>
      <w:szCs w:val="36"/>
    </w:rPr>
  </w:style>
  <w:style w:type="paragraph" w:styleId="Ttulo3">
    <w:name w:val="heading 3"/>
    <w:basedOn w:val="Normal"/>
    <w:next w:val="Normal"/>
    <w:rsid w:val="00D061F3"/>
    <w:pPr>
      <w:keepNext/>
      <w:keepLines/>
      <w:spacing w:before="280" w:after="80"/>
      <w:outlineLvl w:val="2"/>
    </w:pPr>
    <w:rPr>
      <w:b/>
      <w:sz w:val="28"/>
      <w:szCs w:val="28"/>
    </w:rPr>
  </w:style>
  <w:style w:type="paragraph" w:styleId="Ttulo4">
    <w:name w:val="heading 4"/>
    <w:basedOn w:val="Normal"/>
    <w:next w:val="Normal"/>
    <w:rsid w:val="00D061F3"/>
    <w:pPr>
      <w:keepNext/>
      <w:keepLines/>
      <w:spacing w:before="240" w:after="40"/>
      <w:outlineLvl w:val="3"/>
    </w:pPr>
    <w:rPr>
      <w:b/>
      <w:sz w:val="24"/>
      <w:szCs w:val="24"/>
    </w:rPr>
  </w:style>
  <w:style w:type="paragraph" w:styleId="Ttulo5">
    <w:name w:val="heading 5"/>
    <w:basedOn w:val="Normal"/>
    <w:next w:val="Normal"/>
    <w:rsid w:val="00D061F3"/>
    <w:pPr>
      <w:keepNext/>
      <w:keepLines/>
      <w:spacing w:before="220" w:after="40"/>
      <w:outlineLvl w:val="4"/>
    </w:pPr>
    <w:rPr>
      <w:b/>
    </w:rPr>
  </w:style>
  <w:style w:type="paragraph" w:styleId="Ttulo6">
    <w:name w:val="heading 6"/>
    <w:basedOn w:val="Normal"/>
    <w:next w:val="Normal"/>
    <w:rsid w:val="00D061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061F3"/>
    <w:tblPr>
      <w:tblCellMar>
        <w:top w:w="0" w:type="dxa"/>
        <w:left w:w="0" w:type="dxa"/>
        <w:bottom w:w="0" w:type="dxa"/>
        <w:right w:w="0" w:type="dxa"/>
      </w:tblCellMar>
    </w:tblPr>
  </w:style>
  <w:style w:type="paragraph" w:styleId="Ttulo">
    <w:name w:val="Title"/>
    <w:basedOn w:val="Normal"/>
    <w:next w:val="Normal"/>
    <w:rsid w:val="00D061F3"/>
    <w:pPr>
      <w:keepNext/>
      <w:keepLines/>
      <w:spacing w:before="480" w:after="120"/>
    </w:pPr>
    <w:rPr>
      <w:b/>
      <w:sz w:val="72"/>
      <w:szCs w:val="72"/>
    </w:rPr>
  </w:style>
  <w:style w:type="paragraph" w:styleId="Subttulo">
    <w:name w:val="Subtitle"/>
    <w:basedOn w:val="Normal"/>
    <w:next w:val="Normal"/>
    <w:rsid w:val="00D061F3"/>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nhideWhenUsed/>
    <w:rsid w:val="0004619E"/>
    <w:pPr>
      <w:tabs>
        <w:tab w:val="center" w:pos="4419"/>
        <w:tab w:val="right" w:pos="8838"/>
      </w:tabs>
      <w:spacing w:after="0" w:line="240" w:lineRule="auto"/>
    </w:pPr>
  </w:style>
  <w:style w:type="character" w:customStyle="1" w:styleId="EncabezadoCar">
    <w:name w:val="Encabezado Car"/>
    <w:basedOn w:val="Fuentedeprrafopredeter"/>
    <w:link w:val="Encabezado"/>
    <w:rsid w:val="0004619E"/>
  </w:style>
  <w:style w:type="paragraph" w:styleId="Piedepgina">
    <w:name w:val="footer"/>
    <w:basedOn w:val="Normal"/>
    <w:link w:val="PiedepginaCar"/>
    <w:unhideWhenUsed/>
    <w:rsid w:val="0004619E"/>
    <w:pPr>
      <w:tabs>
        <w:tab w:val="center" w:pos="4419"/>
        <w:tab w:val="right" w:pos="8838"/>
      </w:tabs>
      <w:spacing w:after="0" w:line="240" w:lineRule="auto"/>
    </w:pPr>
  </w:style>
  <w:style w:type="character" w:customStyle="1" w:styleId="PiedepginaCar">
    <w:name w:val="Pie de página Car"/>
    <w:basedOn w:val="Fuentedeprrafopredeter"/>
    <w:link w:val="Piedepgina"/>
    <w:rsid w:val="0004619E"/>
  </w:style>
  <w:style w:type="paragraph" w:styleId="Textodeglobo">
    <w:name w:val="Balloon Text"/>
    <w:basedOn w:val="Normal"/>
    <w:link w:val="TextodegloboCar"/>
    <w:semiHidden/>
    <w:unhideWhenUsed/>
    <w:rsid w:val="000C57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0C5781"/>
    <w:rPr>
      <w:rFonts w:ascii="Tahoma" w:hAnsi="Tahoma" w:cs="Tahoma"/>
      <w:sz w:val="16"/>
      <w:szCs w:val="16"/>
    </w:rPr>
  </w:style>
  <w:style w:type="character" w:customStyle="1" w:styleId="apple-converted-space">
    <w:name w:val="apple-converted-space"/>
    <w:basedOn w:val="Fuentedeprrafopredeter"/>
    <w:rsid w:val="00214106"/>
  </w:style>
  <w:style w:type="paragraph" w:styleId="NormalWeb">
    <w:name w:val="Normal (Web)"/>
    <w:basedOn w:val="Normal"/>
    <w:uiPriority w:val="99"/>
    <w:rsid w:val="00214106"/>
    <w:pPr>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 w:type="character" w:styleId="Hipervnculo">
    <w:name w:val="Hyperlink"/>
    <w:rsid w:val="00214106"/>
    <w:rPr>
      <w:color w:val="0000FF"/>
      <w:u w:val="single"/>
    </w:rPr>
  </w:style>
  <w:style w:type="paragraph" w:customStyle="1" w:styleId="Texto">
    <w:name w:val="Texto"/>
    <w:basedOn w:val="Normal"/>
    <w:link w:val="TextoCar"/>
    <w:rsid w:val="00214106"/>
    <w:pPr>
      <w:spacing w:after="101" w:line="216" w:lineRule="exact"/>
      <w:ind w:firstLine="288"/>
      <w:jc w:val="both"/>
    </w:pPr>
    <w:rPr>
      <w:rFonts w:ascii="Arial" w:eastAsia="Times New Roman" w:hAnsi="Arial" w:cs="Arial"/>
      <w:color w:val="auto"/>
      <w:sz w:val="18"/>
      <w:szCs w:val="20"/>
      <w:lang w:val="es-ES" w:eastAsia="es-ES"/>
    </w:rPr>
  </w:style>
  <w:style w:type="character" w:customStyle="1" w:styleId="TextoCar">
    <w:name w:val="Texto Car"/>
    <w:link w:val="Texto"/>
    <w:locked/>
    <w:rsid w:val="00214106"/>
    <w:rPr>
      <w:rFonts w:ascii="Arial" w:eastAsia="Times New Roman" w:hAnsi="Arial" w:cs="Arial"/>
      <w:color w:val="auto"/>
      <w:sz w:val="18"/>
      <w:szCs w:val="20"/>
      <w:lang w:val="es-ES" w:eastAsia="es-ES"/>
    </w:rPr>
  </w:style>
  <w:style w:type="paragraph" w:styleId="Prrafodelista">
    <w:name w:val="List Paragraph"/>
    <w:basedOn w:val="Normal"/>
    <w:uiPriority w:val="34"/>
    <w:qFormat/>
    <w:rsid w:val="00214106"/>
    <w:pPr>
      <w:spacing w:after="160" w:line="259" w:lineRule="auto"/>
      <w:ind w:left="720"/>
      <w:contextualSpacing/>
    </w:pPr>
    <w:rPr>
      <w:rFonts w:eastAsia="Times New Roman" w:cs="Times New Roman"/>
      <w:color w:val="auto"/>
      <w:lang w:val="es-ES_tradnl" w:eastAsia="en-US"/>
    </w:rPr>
  </w:style>
  <w:style w:type="paragraph" w:styleId="Textonotapie">
    <w:name w:val="footnote text"/>
    <w:basedOn w:val="Normal"/>
    <w:link w:val="TextonotapieCar"/>
    <w:unhideWhenUsed/>
    <w:rsid w:val="00214106"/>
    <w:pPr>
      <w:spacing w:after="0" w:line="240" w:lineRule="auto"/>
    </w:pPr>
    <w:rPr>
      <w:rFonts w:eastAsia="Times New Roman" w:cs="Times New Roman"/>
      <w:color w:val="auto"/>
      <w:sz w:val="24"/>
      <w:szCs w:val="24"/>
      <w:lang w:val="es-ES_tradnl" w:eastAsia="en-US"/>
    </w:rPr>
  </w:style>
  <w:style w:type="character" w:customStyle="1" w:styleId="TextonotapieCar">
    <w:name w:val="Texto nota pie Car"/>
    <w:basedOn w:val="Fuentedeprrafopredeter"/>
    <w:link w:val="Textonotapie"/>
    <w:rsid w:val="00214106"/>
    <w:rPr>
      <w:rFonts w:eastAsia="Times New Roman" w:cs="Times New Roman"/>
      <w:color w:val="auto"/>
      <w:sz w:val="24"/>
      <w:szCs w:val="24"/>
      <w:lang w:val="es-ES_tradnl" w:eastAsia="en-US"/>
    </w:rPr>
  </w:style>
  <w:style w:type="character" w:styleId="Refdenotaalpie">
    <w:name w:val="footnote reference"/>
    <w:basedOn w:val="Fuentedeprrafopredeter"/>
    <w:unhideWhenUsed/>
    <w:rsid w:val="00214106"/>
    <w:rPr>
      <w:vertAlign w:val="superscript"/>
    </w:rPr>
  </w:style>
  <w:style w:type="character" w:styleId="Refdecomentario">
    <w:name w:val="annotation reference"/>
    <w:basedOn w:val="Fuentedeprrafopredeter"/>
    <w:uiPriority w:val="99"/>
    <w:semiHidden/>
    <w:unhideWhenUsed/>
    <w:rsid w:val="00CA52D9"/>
    <w:rPr>
      <w:sz w:val="18"/>
      <w:szCs w:val="18"/>
    </w:rPr>
  </w:style>
  <w:style w:type="paragraph" w:styleId="Textocomentario">
    <w:name w:val="annotation text"/>
    <w:basedOn w:val="Normal"/>
    <w:link w:val="TextocomentarioCar"/>
    <w:uiPriority w:val="99"/>
    <w:semiHidden/>
    <w:unhideWhenUsed/>
    <w:rsid w:val="00CA52D9"/>
    <w:pPr>
      <w:spacing w:after="160" w:line="240" w:lineRule="auto"/>
    </w:pPr>
    <w:rPr>
      <w:rFonts w:eastAsia="Times New Roman" w:cs="Times New Roman"/>
      <w:color w:val="auto"/>
      <w:sz w:val="24"/>
      <w:szCs w:val="24"/>
      <w:lang w:val="es-ES_tradnl" w:eastAsia="en-US"/>
    </w:rPr>
  </w:style>
  <w:style w:type="character" w:customStyle="1" w:styleId="TextocomentarioCar">
    <w:name w:val="Texto comentario Car"/>
    <w:basedOn w:val="Fuentedeprrafopredeter"/>
    <w:link w:val="Textocomentario"/>
    <w:uiPriority w:val="99"/>
    <w:semiHidden/>
    <w:rsid w:val="00CA52D9"/>
    <w:rPr>
      <w:rFonts w:eastAsia="Times New Roman" w:cs="Times New Roman"/>
      <w:color w:val="auto"/>
      <w:sz w:val="24"/>
      <w:szCs w:val="24"/>
      <w:lang w:val="es-ES_tradnl" w:eastAsia="en-US"/>
    </w:rPr>
  </w:style>
  <w:style w:type="paragraph" w:styleId="Asuntodelcomentario">
    <w:name w:val="annotation subject"/>
    <w:basedOn w:val="Textocomentario"/>
    <w:next w:val="Textocomentario"/>
    <w:link w:val="AsuntodelcomentarioCar"/>
    <w:semiHidden/>
    <w:unhideWhenUsed/>
    <w:rsid w:val="00CA52D9"/>
    <w:rPr>
      <w:b/>
      <w:bCs/>
      <w:sz w:val="20"/>
      <w:szCs w:val="20"/>
    </w:rPr>
  </w:style>
  <w:style w:type="character" w:customStyle="1" w:styleId="AsuntodelcomentarioCar">
    <w:name w:val="Asunto del comentario Car"/>
    <w:basedOn w:val="TextocomentarioCar"/>
    <w:link w:val="Asuntodelcomentario"/>
    <w:semiHidden/>
    <w:rsid w:val="00CA52D9"/>
    <w:rPr>
      <w:rFonts w:eastAsia="Times New Roman" w:cs="Times New Roman"/>
      <w:b/>
      <w:bCs/>
      <w:color w:val="auto"/>
      <w:sz w:val="20"/>
      <w:szCs w:val="20"/>
      <w:lang w:val="es-ES_tradnl" w:eastAsia="en-US"/>
    </w:rPr>
  </w:style>
  <w:style w:type="paragraph" w:styleId="Textoindependiente">
    <w:name w:val="Body Text"/>
    <w:basedOn w:val="Normal"/>
    <w:link w:val="TextoindependienteCar"/>
    <w:uiPriority w:val="99"/>
    <w:semiHidden/>
    <w:unhideWhenUsed/>
    <w:rsid w:val="006F16E8"/>
    <w:pPr>
      <w:spacing w:after="0" w:line="240" w:lineRule="auto"/>
      <w:jc w:val="both"/>
    </w:pPr>
    <w:rPr>
      <w:rFonts w:ascii="Times New Roman" w:eastAsia="Times New Roman" w:hAnsi="Times New Roman" w:cs="Times New Roman"/>
      <w:color w:val="auto"/>
      <w:sz w:val="20"/>
      <w:szCs w:val="20"/>
      <w:lang w:val="es-ES" w:eastAsia="es-ES"/>
    </w:rPr>
  </w:style>
  <w:style w:type="character" w:customStyle="1" w:styleId="TextoindependienteCar">
    <w:name w:val="Texto independiente Car"/>
    <w:basedOn w:val="Fuentedeprrafopredeter"/>
    <w:link w:val="Textoindependiente"/>
    <w:uiPriority w:val="99"/>
    <w:semiHidden/>
    <w:rsid w:val="006F16E8"/>
    <w:rPr>
      <w:rFonts w:ascii="Times New Roman" w:eastAsia="Times New Roman" w:hAnsi="Times New Roman" w:cs="Times New Roman"/>
      <w:color w:val="auto"/>
      <w:sz w:val="20"/>
      <w:szCs w:val="20"/>
      <w:lang w:val="es-ES" w:eastAsia="es-ES"/>
    </w:rPr>
  </w:style>
  <w:style w:type="paragraph" w:customStyle="1" w:styleId="Normal1">
    <w:name w:val="Normal1"/>
    <w:rsid w:val="006F16E8"/>
    <w:rPr>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nhideWhenUsed/>
    <w:rsid w:val="0004619E"/>
    <w:pPr>
      <w:tabs>
        <w:tab w:val="center" w:pos="4419"/>
        <w:tab w:val="right" w:pos="8838"/>
      </w:tabs>
      <w:spacing w:after="0" w:line="240" w:lineRule="auto"/>
    </w:pPr>
  </w:style>
  <w:style w:type="character" w:customStyle="1" w:styleId="EncabezadoCar">
    <w:name w:val="Encabezado Car"/>
    <w:basedOn w:val="Fuentedeprrafopredeter"/>
    <w:link w:val="Encabezado"/>
    <w:rsid w:val="0004619E"/>
  </w:style>
  <w:style w:type="paragraph" w:styleId="Piedepgina">
    <w:name w:val="footer"/>
    <w:basedOn w:val="Normal"/>
    <w:link w:val="PiedepginaCar"/>
    <w:unhideWhenUsed/>
    <w:rsid w:val="0004619E"/>
    <w:pPr>
      <w:tabs>
        <w:tab w:val="center" w:pos="4419"/>
        <w:tab w:val="right" w:pos="8838"/>
      </w:tabs>
      <w:spacing w:after="0" w:line="240" w:lineRule="auto"/>
    </w:pPr>
  </w:style>
  <w:style w:type="character" w:customStyle="1" w:styleId="PiedepginaCar">
    <w:name w:val="Pie de página Car"/>
    <w:basedOn w:val="Fuentedeprrafopredeter"/>
    <w:link w:val="Piedepgina"/>
    <w:rsid w:val="0004619E"/>
  </w:style>
  <w:style w:type="paragraph" w:styleId="Textodeglobo">
    <w:name w:val="Balloon Text"/>
    <w:basedOn w:val="Normal"/>
    <w:link w:val="TextodegloboCar"/>
    <w:semiHidden/>
    <w:unhideWhenUsed/>
    <w:rsid w:val="000C57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0C5781"/>
    <w:rPr>
      <w:rFonts w:ascii="Tahoma" w:hAnsi="Tahoma" w:cs="Tahoma"/>
      <w:sz w:val="16"/>
      <w:szCs w:val="16"/>
    </w:rPr>
  </w:style>
  <w:style w:type="character" w:customStyle="1" w:styleId="apple-converted-space">
    <w:name w:val="apple-converted-space"/>
    <w:basedOn w:val="Fuentedeprrafopredeter"/>
    <w:rsid w:val="00214106"/>
  </w:style>
  <w:style w:type="paragraph" w:styleId="NormalWeb">
    <w:name w:val="Normal (Web)"/>
    <w:basedOn w:val="Normal"/>
    <w:uiPriority w:val="99"/>
    <w:rsid w:val="00214106"/>
    <w:pPr>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 w:type="character" w:styleId="Hipervnculo">
    <w:name w:val="Hyperlink"/>
    <w:rsid w:val="00214106"/>
    <w:rPr>
      <w:color w:val="0000FF"/>
      <w:u w:val="single"/>
    </w:rPr>
  </w:style>
  <w:style w:type="paragraph" w:customStyle="1" w:styleId="Texto">
    <w:name w:val="Texto"/>
    <w:basedOn w:val="Normal"/>
    <w:link w:val="TextoCar"/>
    <w:rsid w:val="00214106"/>
    <w:pPr>
      <w:spacing w:after="101" w:line="216" w:lineRule="exact"/>
      <w:ind w:firstLine="288"/>
      <w:jc w:val="both"/>
    </w:pPr>
    <w:rPr>
      <w:rFonts w:ascii="Arial" w:eastAsia="Times New Roman" w:hAnsi="Arial" w:cs="Arial"/>
      <w:color w:val="auto"/>
      <w:sz w:val="18"/>
      <w:szCs w:val="20"/>
      <w:lang w:val="es-ES" w:eastAsia="es-ES"/>
    </w:rPr>
  </w:style>
  <w:style w:type="character" w:customStyle="1" w:styleId="TextoCar">
    <w:name w:val="Texto Car"/>
    <w:link w:val="Texto"/>
    <w:locked/>
    <w:rsid w:val="00214106"/>
    <w:rPr>
      <w:rFonts w:ascii="Arial" w:eastAsia="Times New Roman" w:hAnsi="Arial" w:cs="Arial"/>
      <w:color w:val="auto"/>
      <w:sz w:val="18"/>
      <w:szCs w:val="20"/>
      <w:lang w:val="es-ES" w:eastAsia="es-ES"/>
    </w:rPr>
  </w:style>
  <w:style w:type="paragraph" w:styleId="Prrafodelista">
    <w:name w:val="List Paragraph"/>
    <w:basedOn w:val="Normal"/>
    <w:uiPriority w:val="34"/>
    <w:qFormat/>
    <w:rsid w:val="00214106"/>
    <w:pPr>
      <w:spacing w:after="160" w:line="259" w:lineRule="auto"/>
      <w:ind w:left="720"/>
      <w:contextualSpacing/>
    </w:pPr>
    <w:rPr>
      <w:rFonts w:eastAsia="Times New Roman" w:cs="Times New Roman"/>
      <w:color w:val="auto"/>
      <w:lang w:val="es-ES_tradnl" w:eastAsia="en-US"/>
    </w:rPr>
  </w:style>
  <w:style w:type="paragraph" w:styleId="Textonotapie">
    <w:name w:val="footnote text"/>
    <w:basedOn w:val="Normal"/>
    <w:link w:val="TextonotapieCar"/>
    <w:unhideWhenUsed/>
    <w:rsid w:val="00214106"/>
    <w:pPr>
      <w:spacing w:after="0" w:line="240" w:lineRule="auto"/>
    </w:pPr>
    <w:rPr>
      <w:rFonts w:eastAsia="Times New Roman" w:cs="Times New Roman"/>
      <w:color w:val="auto"/>
      <w:sz w:val="24"/>
      <w:szCs w:val="24"/>
      <w:lang w:val="es-ES_tradnl" w:eastAsia="en-US"/>
    </w:rPr>
  </w:style>
  <w:style w:type="character" w:customStyle="1" w:styleId="TextonotapieCar">
    <w:name w:val="Texto nota pie Car"/>
    <w:basedOn w:val="Fuentedeprrafopredeter"/>
    <w:link w:val="Textonotapie"/>
    <w:rsid w:val="00214106"/>
    <w:rPr>
      <w:rFonts w:eastAsia="Times New Roman" w:cs="Times New Roman"/>
      <w:color w:val="auto"/>
      <w:sz w:val="24"/>
      <w:szCs w:val="24"/>
      <w:lang w:val="es-ES_tradnl" w:eastAsia="en-US"/>
    </w:rPr>
  </w:style>
  <w:style w:type="character" w:styleId="Refdenotaalpie">
    <w:name w:val="footnote reference"/>
    <w:basedOn w:val="Fuentedeprrafopredeter"/>
    <w:unhideWhenUsed/>
    <w:rsid w:val="00214106"/>
    <w:rPr>
      <w:vertAlign w:val="superscript"/>
    </w:rPr>
  </w:style>
  <w:style w:type="character" w:styleId="Refdecomentario">
    <w:name w:val="annotation reference"/>
    <w:basedOn w:val="Fuentedeprrafopredeter"/>
    <w:uiPriority w:val="99"/>
    <w:semiHidden/>
    <w:unhideWhenUsed/>
    <w:rsid w:val="00CA52D9"/>
    <w:rPr>
      <w:sz w:val="18"/>
      <w:szCs w:val="18"/>
    </w:rPr>
  </w:style>
  <w:style w:type="paragraph" w:styleId="Textocomentario">
    <w:name w:val="annotation text"/>
    <w:basedOn w:val="Normal"/>
    <w:link w:val="TextocomentarioCar"/>
    <w:uiPriority w:val="99"/>
    <w:semiHidden/>
    <w:unhideWhenUsed/>
    <w:rsid w:val="00CA52D9"/>
    <w:pPr>
      <w:spacing w:after="160" w:line="240" w:lineRule="auto"/>
    </w:pPr>
    <w:rPr>
      <w:rFonts w:eastAsia="Times New Roman" w:cs="Times New Roman"/>
      <w:color w:val="auto"/>
      <w:sz w:val="24"/>
      <w:szCs w:val="24"/>
      <w:lang w:val="es-ES_tradnl" w:eastAsia="en-US"/>
    </w:rPr>
  </w:style>
  <w:style w:type="character" w:customStyle="1" w:styleId="TextocomentarioCar">
    <w:name w:val="Texto comentario Car"/>
    <w:basedOn w:val="Fuentedeprrafopredeter"/>
    <w:link w:val="Textocomentario"/>
    <w:uiPriority w:val="99"/>
    <w:semiHidden/>
    <w:rsid w:val="00CA52D9"/>
    <w:rPr>
      <w:rFonts w:eastAsia="Times New Roman" w:cs="Times New Roman"/>
      <w:color w:val="auto"/>
      <w:sz w:val="24"/>
      <w:szCs w:val="24"/>
      <w:lang w:val="es-ES_tradnl" w:eastAsia="en-US"/>
    </w:rPr>
  </w:style>
  <w:style w:type="paragraph" w:styleId="Asuntodelcomentario">
    <w:name w:val="annotation subject"/>
    <w:basedOn w:val="Textocomentario"/>
    <w:next w:val="Textocomentario"/>
    <w:link w:val="AsuntodelcomentarioCar"/>
    <w:semiHidden/>
    <w:unhideWhenUsed/>
    <w:rsid w:val="00CA52D9"/>
    <w:rPr>
      <w:b/>
      <w:bCs/>
      <w:sz w:val="20"/>
      <w:szCs w:val="20"/>
    </w:rPr>
  </w:style>
  <w:style w:type="character" w:customStyle="1" w:styleId="AsuntodelcomentarioCar">
    <w:name w:val="Asunto del comentario Car"/>
    <w:basedOn w:val="TextocomentarioCar"/>
    <w:link w:val="Asuntodelcomentario"/>
    <w:semiHidden/>
    <w:rsid w:val="00CA52D9"/>
    <w:rPr>
      <w:rFonts w:eastAsia="Times New Roman" w:cs="Times New Roman"/>
      <w:b/>
      <w:bCs/>
      <w:color w:val="auto"/>
      <w:sz w:val="20"/>
      <w:szCs w:val="20"/>
      <w:lang w:val="es-ES_tradnl" w:eastAsia="en-US"/>
    </w:rPr>
  </w:style>
  <w:style w:type="paragraph" w:styleId="Textoindependiente">
    <w:name w:val="Body Text"/>
    <w:basedOn w:val="Normal"/>
    <w:link w:val="TextoindependienteCar"/>
    <w:uiPriority w:val="99"/>
    <w:semiHidden/>
    <w:unhideWhenUsed/>
    <w:rsid w:val="006F16E8"/>
    <w:pPr>
      <w:spacing w:after="0" w:line="240" w:lineRule="auto"/>
      <w:jc w:val="both"/>
    </w:pPr>
    <w:rPr>
      <w:rFonts w:ascii="Times New Roman" w:eastAsia="Times New Roman" w:hAnsi="Times New Roman" w:cs="Times New Roman"/>
      <w:color w:val="auto"/>
      <w:sz w:val="20"/>
      <w:szCs w:val="20"/>
      <w:lang w:val="es-ES" w:eastAsia="es-ES"/>
    </w:rPr>
  </w:style>
  <w:style w:type="character" w:customStyle="1" w:styleId="TextoindependienteCar">
    <w:name w:val="Texto independiente Car"/>
    <w:basedOn w:val="Fuentedeprrafopredeter"/>
    <w:link w:val="Textoindependiente"/>
    <w:uiPriority w:val="99"/>
    <w:semiHidden/>
    <w:rsid w:val="006F16E8"/>
    <w:rPr>
      <w:rFonts w:ascii="Times New Roman" w:eastAsia="Times New Roman" w:hAnsi="Times New Roman" w:cs="Times New Roman"/>
      <w:color w:val="auto"/>
      <w:sz w:val="20"/>
      <w:szCs w:val="20"/>
      <w:lang w:val="es-ES" w:eastAsia="es-ES"/>
    </w:rPr>
  </w:style>
  <w:style w:type="paragraph" w:customStyle="1" w:styleId="Normal1">
    <w:name w:val="Normal1"/>
    <w:rsid w:val="006F16E8"/>
    <w:rPr>
      <w:lang w:val="es-ES_tradnl" w:eastAsia="es-ES"/>
    </w:rPr>
  </w:style>
</w:styles>
</file>

<file path=word/webSettings.xml><?xml version="1.0" encoding="utf-8"?>
<w:webSettings xmlns:r="http://schemas.openxmlformats.org/officeDocument/2006/relationships" xmlns:w="http://schemas.openxmlformats.org/wordprocessingml/2006/main">
  <w:divs>
    <w:div w:id="161089061">
      <w:bodyDiv w:val="1"/>
      <w:marLeft w:val="0"/>
      <w:marRight w:val="0"/>
      <w:marTop w:val="0"/>
      <w:marBottom w:val="0"/>
      <w:divBdr>
        <w:top w:val="none" w:sz="0" w:space="0" w:color="auto"/>
        <w:left w:val="none" w:sz="0" w:space="0" w:color="auto"/>
        <w:bottom w:val="none" w:sz="0" w:space="0" w:color="auto"/>
        <w:right w:val="none" w:sz="0" w:space="0" w:color="auto"/>
      </w:divBdr>
    </w:div>
    <w:div w:id="815294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F268-F169-4656-BAB1-ACC8B484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2151</Words>
  <Characters>11833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 Cámara de Diputados de la Nación</Company>
  <LinksUpToDate>false</LinksUpToDate>
  <CharactersWithSpaces>13957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JULIÁN PRATO</dc:creator>
  <cp:lastModifiedBy>jgiordano</cp:lastModifiedBy>
  <cp:revision>2</cp:revision>
  <cp:lastPrinted>2017-06-14T13:25:00Z</cp:lastPrinted>
  <dcterms:created xsi:type="dcterms:W3CDTF">2017-06-15T19:43:00Z</dcterms:created>
  <dcterms:modified xsi:type="dcterms:W3CDTF">2017-06-15T19:43:00Z</dcterms:modified>
</cp:coreProperties>
</file>